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aps w:val="0"/>
          <w:color w:val="auto"/>
          <w:kern w:val="0"/>
          <w:sz w:val="22"/>
          <w:szCs w:val="22"/>
          <w:lang w:val="es-MX" w:eastAsia="en-US"/>
          <w14:ligatures w14:val="none"/>
        </w:rPr>
        <w:id w:val="1627427614"/>
        <w:docPartObj>
          <w:docPartGallery w:val="Cover Pages"/>
          <w:docPartUnique/>
        </w:docPartObj>
      </w:sdtPr>
      <w:sdtEndPr>
        <w:rPr>
          <w:rFonts w:ascii="Century Gothic" w:hAnsi="Century Gothic"/>
          <w:sz w:val="24"/>
          <w:szCs w:val="24"/>
        </w:rPr>
      </w:sdtEndPr>
      <w:sdtContent>
        <w:tbl>
          <w:tblPr>
            <w:tblpPr w:leftFromText="141" w:rightFromText="141" w:vertAnchor="page" w:horzAnchor="margin" w:tblpY="680"/>
            <w:tblW w:w="11180" w:type="dxa"/>
            <w:tblLayout w:type="fixed"/>
            <w:tblCellMar>
              <w:left w:w="72" w:type="dxa"/>
              <w:right w:w="72" w:type="dxa"/>
            </w:tblCellMar>
            <w:tblLook w:val="04A0" w:firstRow="1" w:lastRow="0" w:firstColumn="1" w:lastColumn="0" w:noHBand="0" w:noVBand="1"/>
          </w:tblPr>
          <w:tblGrid>
            <w:gridCol w:w="7230"/>
            <w:gridCol w:w="710"/>
            <w:gridCol w:w="329"/>
            <w:gridCol w:w="329"/>
            <w:gridCol w:w="2582"/>
          </w:tblGrid>
          <w:tr w:rsidR="002A3AB3" w:rsidRPr="00EB7106" w:rsidTr="00CE0402">
            <w:trPr>
              <w:trHeight w:hRule="exact" w:val="14739"/>
            </w:trPr>
            <w:tc>
              <w:tcPr>
                <w:tcW w:w="7230" w:type="dxa"/>
              </w:tcPr>
              <w:p w:rsidR="002A3AB3" w:rsidRDefault="002A3AB3" w:rsidP="006C3828">
                <w:pPr>
                  <w:pStyle w:val="Puesto"/>
                  <w:ind w:left="0"/>
                  <w:jc w:val="both"/>
                  <w:rPr>
                    <w:rFonts w:asciiTheme="minorHAnsi" w:eastAsiaTheme="minorHAnsi" w:hAnsiTheme="minorHAnsi" w:cstheme="minorBidi"/>
                    <w:caps w:val="0"/>
                    <w:color w:val="auto"/>
                    <w:kern w:val="0"/>
                    <w:sz w:val="22"/>
                    <w:szCs w:val="22"/>
                    <w:lang w:val="es-MX" w:eastAsia="en-US"/>
                    <w14:ligatures w14:val="none"/>
                  </w:rPr>
                </w:pPr>
              </w:p>
              <w:p w:rsidR="002A3AB3" w:rsidRDefault="002A3AB3" w:rsidP="002A3AB3"/>
              <w:p w:rsidR="002A3AB3" w:rsidRPr="002A3AB3" w:rsidRDefault="002A3AB3" w:rsidP="002A3AB3"/>
              <w:p w:rsidR="002A3AB3" w:rsidRPr="002A3AB3" w:rsidRDefault="002A3AB3" w:rsidP="006C3828">
                <w:pPr>
                  <w:pStyle w:val="Puesto"/>
                  <w:ind w:left="0"/>
                  <w:jc w:val="both"/>
                  <w:rPr>
                    <w:rFonts w:ascii="Stylus BT" w:hAnsi="Stylus BT"/>
                    <w:lang w:val="es-MX"/>
                  </w:rPr>
                </w:pPr>
                <w:r w:rsidRPr="002A3AB3">
                  <w:rPr>
                    <w:rFonts w:ascii="Stylus BT" w:hAnsi="Stylus BT"/>
                    <w:b/>
                    <w:noProof/>
                    <w:color w:val="auto"/>
                    <w:sz w:val="60"/>
                    <w:szCs w:val="60"/>
                    <w:lang w:val="es-ES"/>
                  </w:rPr>
                  <w:t>h. ayuntamiento constitucional de cabo corrientes, jalisco</w:t>
                </w:r>
                <w:r w:rsidRPr="002A3AB3">
                  <w:rPr>
                    <w:rFonts w:ascii="Stylus BT" w:hAnsi="Stylus BT"/>
                    <w:b/>
                    <w:noProof/>
                    <w:color w:val="auto"/>
                    <w:sz w:val="68"/>
                    <w:szCs w:val="68"/>
                    <w:lang w:val="es-ES"/>
                  </w:rPr>
                  <w:t>.</w:t>
                </w:r>
              </w:p>
              <w:p w:rsidR="002A3AB3" w:rsidRPr="002A3AB3" w:rsidRDefault="002A3AB3" w:rsidP="006C3828">
                <w:pPr>
                  <w:rPr>
                    <w:rFonts w:ascii="Stylus BT" w:hAnsi="Stylus BT"/>
                    <w:lang w:val="es-ES"/>
                  </w:rPr>
                </w:pPr>
              </w:p>
              <w:p w:rsidR="002A3AB3" w:rsidRPr="002A3AB3" w:rsidRDefault="002A3AB3" w:rsidP="006C3828">
                <w:pPr>
                  <w:rPr>
                    <w:rFonts w:ascii="Stylus BT" w:hAnsi="Stylus BT"/>
                    <w:lang w:val="es-ES"/>
                  </w:rPr>
                </w:pPr>
              </w:p>
              <w:p w:rsidR="002A3AB3" w:rsidRPr="002A3AB3" w:rsidRDefault="002A3AB3" w:rsidP="006C3828">
                <w:pPr>
                  <w:pStyle w:val="Puesto"/>
                  <w:jc w:val="center"/>
                  <w:rPr>
                    <w:rFonts w:ascii="Stylus BT" w:hAnsi="Stylus BT"/>
                    <w:b/>
                    <w:noProof/>
                    <w:color w:val="auto"/>
                    <w:sz w:val="106"/>
                    <w:szCs w:val="106"/>
                    <w:lang w:val="es-ES"/>
                  </w:rPr>
                </w:pPr>
                <w:r w:rsidRPr="002A3AB3">
                  <w:rPr>
                    <w:rFonts w:ascii="Stylus BT" w:hAnsi="Stylus BT"/>
                    <w:b/>
                    <w:noProof/>
                    <w:color w:val="auto"/>
                    <w:sz w:val="106"/>
                    <w:szCs w:val="106"/>
                    <w:lang w:val="es-ES"/>
                  </w:rPr>
                  <w:t>programa</w:t>
                </w:r>
              </w:p>
              <w:p w:rsidR="002A3AB3" w:rsidRPr="002A3AB3" w:rsidRDefault="002A3AB3" w:rsidP="006C3828">
                <w:pPr>
                  <w:pStyle w:val="Puesto"/>
                  <w:jc w:val="center"/>
                  <w:rPr>
                    <w:rFonts w:ascii="Stylus BT" w:hAnsi="Stylus BT"/>
                    <w:b/>
                    <w:noProof/>
                    <w:color w:val="auto"/>
                    <w:sz w:val="66"/>
                    <w:szCs w:val="66"/>
                    <w:lang w:val="es-ES"/>
                  </w:rPr>
                </w:pPr>
                <w:r w:rsidRPr="002A3AB3">
                  <w:rPr>
                    <w:rFonts w:ascii="Stylus BT" w:hAnsi="Stylus BT"/>
                    <w:b/>
                    <w:noProof/>
                    <w:color w:val="auto"/>
                    <w:sz w:val="66"/>
                    <w:szCs w:val="66"/>
                    <w:lang w:val="es-ES"/>
                  </w:rPr>
                  <w:t>operativo anual</w:t>
                </w:r>
              </w:p>
              <w:p w:rsidR="002A3AB3" w:rsidRPr="002A3AB3" w:rsidRDefault="002F2EBE" w:rsidP="006C3828">
                <w:pPr>
                  <w:pStyle w:val="Puesto"/>
                  <w:jc w:val="center"/>
                  <w:rPr>
                    <w:rStyle w:val="Textoennegrita"/>
                    <w:rFonts w:ascii="Stylus BT" w:hAnsi="Stylus BT"/>
                    <w:b/>
                    <w:noProof/>
                    <w:color w:val="auto"/>
                    <w:sz w:val="132"/>
                    <w:szCs w:val="132"/>
                    <w:lang w:val="es-ES"/>
                  </w:rPr>
                </w:pPr>
                <w:r>
                  <w:rPr>
                    <w:rStyle w:val="Textoennegrita"/>
                    <w:rFonts w:ascii="Stylus BT" w:hAnsi="Stylus BT"/>
                    <w:b/>
                    <w:noProof/>
                    <w:color w:val="auto"/>
                    <w:sz w:val="132"/>
                    <w:szCs w:val="132"/>
                    <w:lang w:val="es-ES"/>
                  </w:rPr>
                  <w:t>2020</w:t>
                </w:r>
                <w:r w:rsidR="002A3AB3" w:rsidRPr="002A3AB3">
                  <w:rPr>
                    <w:rStyle w:val="Textoennegrita"/>
                    <w:rFonts w:ascii="Stylus BT" w:hAnsi="Stylus BT"/>
                    <w:b/>
                    <w:noProof/>
                    <w:color w:val="auto"/>
                    <w:sz w:val="132"/>
                    <w:szCs w:val="132"/>
                    <w:lang w:val="es-ES"/>
                  </w:rPr>
                  <w:t>.</w:t>
                </w:r>
              </w:p>
              <w:p w:rsidR="002A3AB3" w:rsidRPr="002A3AB3" w:rsidRDefault="002A3AB3" w:rsidP="007D56B8">
                <w:pPr>
                  <w:rPr>
                    <w:rFonts w:ascii="Stylus BT" w:hAnsi="Stylus BT"/>
                    <w:lang w:val="es-ES" w:eastAsia="ja-JP"/>
                  </w:rPr>
                </w:pPr>
              </w:p>
              <w:p w:rsidR="002A3AB3" w:rsidRPr="002A3AB3" w:rsidRDefault="002A3AB3" w:rsidP="006C3828">
                <w:pPr>
                  <w:pStyle w:val="Ttulodeevento"/>
                  <w:rPr>
                    <w:rFonts w:ascii="Stylus BT" w:hAnsi="Stylus BT"/>
                    <w:b/>
                    <w:noProof/>
                    <w:color w:val="auto"/>
                    <w:sz w:val="72"/>
                    <w:szCs w:val="96"/>
                    <w:lang w:val="es-ES"/>
                  </w:rPr>
                </w:pPr>
                <w:r w:rsidRPr="002A3AB3">
                  <w:rPr>
                    <w:rFonts w:ascii="Stylus BT" w:hAnsi="Stylus BT"/>
                    <w:b/>
                    <w:noProof/>
                    <w:color w:val="auto"/>
                    <w:sz w:val="72"/>
                    <w:szCs w:val="96"/>
                    <w:lang w:val="es-ES"/>
                  </w:rPr>
                  <w:t xml:space="preserve">Dirección de </w:t>
                </w:r>
                <w:r w:rsidR="007054B1">
                  <w:rPr>
                    <w:rFonts w:ascii="Stylus BT" w:hAnsi="Stylus BT"/>
                    <w:b/>
                    <w:noProof/>
                    <w:color w:val="auto"/>
                    <w:sz w:val="72"/>
                    <w:szCs w:val="96"/>
                    <w:lang w:val="es-ES"/>
                  </w:rPr>
                  <w:t>desarrollo urbano y medio ambiente</w:t>
                </w:r>
                <w:r w:rsidRPr="002A3AB3">
                  <w:rPr>
                    <w:rFonts w:ascii="Stylus BT" w:hAnsi="Stylus BT"/>
                    <w:b/>
                    <w:noProof/>
                    <w:color w:val="auto"/>
                    <w:sz w:val="72"/>
                    <w:szCs w:val="96"/>
                    <w:lang w:val="es-ES"/>
                  </w:rPr>
                  <w:t>.</w:t>
                </w:r>
              </w:p>
              <w:p w:rsidR="002A3AB3" w:rsidRPr="002A3AB3" w:rsidRDefault="002A3AB3" w:rsidP="006C3828">
                <w:pPr>
                  <w:pStyle w:val="Textodebloque"/>
                  <w:rPr>
                    <w:rFonts w:ascii="Stylus BT" w:hAnsi="Stylus BT"/>
                    <w:b/>
                    <w:noProof/>
                    <w:color w:val="auto"/>
                    <w:sz w:val="32"/>
                    <w:lang w:val="es-ES"/>
                  </w:rPr>
                </w:pPr>
              </w:p>
              <w:p w:rsidR="002A3AB3" w:rsidRPr="002A3AB3" w:rsidRDefault="002A3AB3" w:rsidP="006C3828">
                <w:pPr>
                  <w:pStyle w:val="Textodebloque"/>
                  <w:jc w:val="both"/>
                  <w:rPr>
                    <w:rFonts w:ascii="Stylus BT" w:hAnsi="Stylus BT"/>
                    <w:noProof/>
                    <w:color w:val="auto"/>
                    <w:sz w:val="34"/>
                    <w:szCs w:val="34"/>
                    <w:lang w:val="es-ES"/>
                  </w:rPr>
                </w:pPr>
                <w:r w:rsidRPr="002A3AB3">
                  <w:rPr>
                    <w:rFonts w:ascii="Stylus BT" w:hAnsi="Stylus BT"/>
                    <w:b/>
                    <w:noProof/>
                    <w:color w:val="auto"/>
                    <w:sz w:val="34"/>
                    <w:szCs w:val="34"/>
                    <w:lang w:val="es-ES"/>
                  </w:rPr>
                  <w:t>Director:</w:t>
                </w:r>
                <w:r w:rsidRPr="002A3AB3">
                  <w:rPr>
                    <w:rFonts w:ascii="Stylus BT" w:hAnsi="Stylus BT"/>
                    <w:noProof/>
                    <w:color w:val="auto"/>
                    <w:sz w:val="34"/>
                    <w:szCs w:val="34"/>
                    <w:lang w:val="es-ES"/>
                  </w:rPr>
                  <w:t xml:space="preserve"> Ing.</w:t>
                </w:r>
                <w:r w:rsidRPr="002A3AB3">
                  <w:rPr>
                    <w:rFonts w:ascii="Stylus BT" w:hAnsi="Stylus BT"/>
                    <w:noProof/>
                    <w:color w:val="auto"/>
                    <w:sz w:val="32"/>
                    <w:szCs w:val="32"/>
                    <w:lang w:val="es-ES"/>
                  </w:rPr>
                  <w:t xml:space="preserve"> </w:t>
                </w:r>
                <w:r w:rsidRPr="002A3AB3">
                  <w:rPr>
                    <w:rFonts w:ascii="Stylus BT" w:hAnsi="Stylus BT"/>
                    <w:noProof/>
                    <w:color w:val="auto"/>
                    <w:sz w:val="34"/>
                    <w:szCs w:val="34"/>
                    <w:lang w:val="es-ES"/>
                  </w:rPr>
                  <w:t>José Carlos Ramírez</w:t>
                </w:r>
                <w:r w:rsidRPr="002A3AB3">
                  <w:rPr>
                    <w:rFonts w:ascii="Stylus BT" w:hAnsi="Stylus BT"/>
                    <w:noProof/>
                    <w:color w:val="auto"/>
                    <w:sz w:val="32"/>
                    <w:szCs w:val="32"/>
                    <w:lang w:val="es-ES"/>
                  </w:rPr>
                  <w:t xml:space="preserve"> </w:t>
                </w:r>
                <w:r w:rsidR="002F2EBE">
                  <w:rPr>
                    <w:rFonts w:ascii="Stylus BT" w:hAnsi="Stylus BT"/>
                    <w:noProof/>
                    <w:color w:val="auto"/>
                    <w:sz w:val="34"/>
                    <w:szCs w:val="34"/>
                    <w:lang w:val="es-ES"/>
                  </w:rPr>
                  <w:t>Sánchez.</w:t>
                </w:r>
              </w:p>
              <w:p w:rsidR="002A3AB3" w:rsidRPr="002A3AB3" w:rsidRDefault="002A3AB3" w:rsidP="006C3828">
                <w:pPr>
                  <w:pStyle w:val="Textodebloque"/>
                  <w:jc w:val="both"/>
                  <w:rPr>
                    <w:rFonts w:ascii="Stylus BT" w:hAnsi="Stylus BT"/>
                    <w:noProof/>
                    <w:color w:val="auto"/>
                    <w:sz w:val="34"/>
                    <w:szCs w:val="34"/>
                    <w:lang w:val="es-ES"/>
                  </w:rPr>
                </w:pPr>
                <w:r w:rsidRPr="002A3AB3">
                  <w:rPr>
                    <w:rStyle w:val="Textoennegrita"/>
                    <w:rFonts w:ascii="Stylus BT" w:hAnsi="Stylus BT"/>
                    <w:b/>
                    <w:noProof/>
                    <w:color w:val="auto"/>
                    <w:sz w:val="34"/>
                    <w:szCs w:val="34"/>
                    <w:lang w:val="es-ES"/>
                  </w:rPr>
                  <w:t>E-mail:</w:t>
                </w:r>
                <w:r w:rsidRPr="002A3AB3">
                  <w:rPr>
                    <w:rStyle w:val="Textoennegrita"/>
                    <w:rFonts w:ascii="Stylus BT" w:hAnsi="Stylus BT"/>
                    <w:noProof/>
                    <w:color w:val="auto"/>
                    <w:sz w:val="34"/>
                    <w:szCs w:val="34"/>
                    <w:lang w:val="es-ES"/>
                  </w:rPr>
                  <w:t xml:space="preserve"> opcc.20152018@gmail.com</w:t>
                </w:r>
              </w:p>
              <w:p w:rsidR="002A3AB3" w:rsidRPr="002A3AB3" w:rsidRDefault="002B687F" w:rsidP="006C3828">
                <w:pPr>
                  <w:pStyle w:val="Textodebloque"/>
                  <w:jc w:val="both"/>
                  <w:rPr>
                    <w:rFonts w:ascii="Stylus BT" w:hAnsi="Stylus BT"/>
                    <w:noProof/>
                    <w:color w:val="auto"/>
                    <w:sz w:val="34"/>
                    <w:szCs w:val="34"/>
                    <w:lang w:val="es-ES"/>
                  </w:rPr>
                </w:pPr>
                <w:hyperlink r:id="rId8" w:history="1">
                  <w:r w:rsidR="002A3AB3" w:rsidRPr="002A3AB3">
                    <w:rPr>
                      <w:rStyle w:val="Hipervnculo"/>
                      <w:rFonts w:ascii="Stylus BT" w:hAnsi="Stylus BT"/>
                      <w:b/>
                      <w:noProof/>
                      <w:color w:val="auto"/>
                      <w:sz w:val="34"/>
                      <w:szCs w:val="34"/>
                      <w:lang w:val="es-ES"/>
                    </w:rPr>
                    <w:t>Tel:</w:t>
                  </w:r>
                  <w:r w:rsidR="002A3AB3" w:rsidRPr="002A3AB3">
                    <w:rPr>
                      <w:rStyle w:val="Hipervnculo"/>
                      <w:rFonts w:ascii="Stylus BT" w:hAnsi="Stylus BT"/>
                      <w:noProof/>
                      <w:color w:val="auto"/>
                      <w:sz w:val="34"/>
                      <w:szCs w:val="34"/>
                      <w:lang w:val="es-ES"/>
                    </w:rPr>
                    <w:t>322-269-0388</w:t>
                  </w:r>
                </w:hyperlink>
                <w:r w:rsidR="002A3AB3" w:rsidRPr="002A3AB3">
                  <w:rPr>
                    <w:rFonts w:ascii="Stylus BT" w:hAnsi="Stylus BT"/>
                    <w:noProof/>
                    <w:color w:val="auto"/>
                    <w:sz w:val="34"/>
                    <w:szCs w:val="34"/>
                    <w:lang w:val="es-ES"/>
                  </w:rPr>
                  <w:t xml:space="preserve"> Ext. 112</w:t>
                </w:r>
                <w:r w:rsidR="002F2EBE">
                  <w:rPr>
                    <w:rFonts w:ascii="Stylus BT" w:hAnsi="Stylus BT" w:cs="Calibri"/>
                    <w:noProof/>
                    <w:color w:val="auto"/>
                    <w:sz w:val="34"/>
                    <w:szCs w:val="34"/>
                    <w:lang w:val="es-ES"/>
                  </w:rPr>
                  <w:t>.</w:t>
                </w:r>
                <w:r w:rsidR="002A3AB3" w:rsidRPr="002A3AB3">
                  <w:rPr>
                    <w:rFonts w:ascii="Stylus BT" w:hAnsi="Stylus BT"/>
                    <w:noProof/>
                    <w:color w:val="auto"/>
                    <w:sz w:val="34"/>
                    <w:szCs w:val="34"/>
                    <w:lang w:val="es-ES"/>
                  </w:rPr>
                  <w:t xml:space="preserve"> </w:t>
                </w:r>
              </w:p>
              <w:p w:rsidR="002A3AB3" w:rsidRDefault="002A3AB3" w:rsidP="006C3828">
                <w:pPr>
                  <w:pStyle w:val="Ttulodeevento"/>
                  <w:rPr>
                    <w:rFonts w:ascii="BankGothic Lt BT" w:hAnsi="BankGothic Lt BT"/>
                    <w:noProof/>
                    <w:color w:val="auto"/>
                    <w:lang w:val="es-ES"/>
                  </w:rPr>
                </w:pPr>
              </w:p>
              <w:p w:rsidR="002A3AB3" w:rsidRPr="00EB7106" w:rsidRDefault="002A3AB3" w:rsidP="006C3828">
                <w:pPr>
                  <w:pStyle w:val="Ttulodeevento"/>
                  <w:jc w:val="both"/>
                  <w:rPr>
                    <w:rFonts w:ascii="BankGothic Lt BT" w:hAnsi="BankGothic Lt BT"/>
                    <w:b/>
                    <w:noProof/>
                    <w:color w:val="auto"/>
                    <w:sz w:val="68"/>
                    <w:szCs w:val="68"/>
                    <w:lang w:val="es-ES"/>
                  </w:rPr>
                </w:pPr>
              </w:p>
            </w:tc>
            <w:tc>
              <w:tcPr>
                <w:tcW w:w="710" w:type="dxa"/>
                <w:tcBorders>
                  <w:right w:val="thinThickThinMediumGap" w:sz="24" w:space="0" w:color="A6A6A6" w:themeColor="background1" w:themeShade="A6"/>
                </w:tcBorders>
              </w:tcPr>
              <w:p w:rsidR="002A3AB3" w:rsidRPr="00EB7106" w:rsidRDefault="002A3AB3" w:rsidP="006C3828">
                <w:pPr>
                  <w:rPr>
                    <w:rFonts w:ascii="BankGothic Lt BT" w:hAnsi="BankGothic Lt BT"/>
                    <w:noProof/>
                    <w:lang w:val="es-ES"/>
                  </w:rPr>
                </w:pPr>
              </w:p>
            </w:tc>
            <w:tc>
              <w:tcPr>
                <w:tcW w:w="329" w:type="dxa"/>
                <w:tcBorders>
                  <w:left w:val="thinThickThinMediumGap" w:sz="24" w:space="0" w:color="A6A6A6" w:themeColor="background1" w:themeShade="A6"/>
                  <w:right w:val="thinThickThinMediumGap" w:sz="24" w:space="0" w:color="A6A6A6" w:themeColor="background1" w:themeShade="A6"/>
                </w:tcBorders>
              </w:tcPr>
              <w:p w:rsidR="002A3AB3" w:rsidRPr="00EB7106" w:rsidRDefault="002A3AB3" w:rsidP="006C3828">
                <w:pPr>
                  <w:rPr>
                    <w:rFonts w:ascii="BankGothic Lt BT" w:hAnsi="BankGothic Lt BT"/>
                    <w:noProof/>
                    <w:lang w:val="es-ES"/>
                  </w:rPr>
                </w:pPr>
              </w:p>
            </w:tc>
            <w:tc>
              <w:tcPr>
                <w:tcW w:w="329" w:type="dxa"/>
                <w:tcBorders>
                  <w:left w:val="thinThickThinMediumGap" w:sz="24" w:space="0" w:color="A6A6A6" w:themeColor="background1" w:themeShade="A6"/>
                </w:tcBorders>
              </w:tcPr>
              <w:p w:rsidR="002A3AB3" w:rsidRPr="00EB7106" w:rsidRDefault="002A3AB3" w:rsidP="006C3828">
                <w:pPr>
                  <w:rPr>
                    <w:rFonts w:ascii="BankGothic Lt BT" w:hAnsi="BankGothic Lt BT"/>
                    <w:noProof/>
                    <w:lang w:val="es-ES"/>
                  </w:rPr>
                </w:pPr>
              </w:p>
            </w:tc>
            <w:tc>
              <w:tcPr>
                <w:tcW w:w="2582" w:type="dxa"/>
              </w:tcPr>
              <w:p w:rsidR="002A3AB3" w:rsidRPr="00EB7106" w:rsidRDefault="00CE0402" w:rsidP="006C3828">
                <w:pPr>
                  <w:rPr>
                    <w:rFonts w:ascii="BankGothic Lt BT" w:hAnsi="BankGothic Lt BT"/>
                    <w:noProof/>
                    <w:lang w:val="es-ES"/>
                  </w:rPr>
                </w:pPr>
                <w:r>
                  <w:rPr>
                    <w:noProof/>
                    <w:lang w:eastAsia="es-MX"/>
                  </w:rPr>
                  <w:drawing>
                    <wp:anchor distT="0" distB="0" distL="114300" distR="114300" simplePos="0" relativeHeight="251659264" behindDoc="0" locked="0" layoutInCell="1" allowOverlap="1" wp14:anchorId="031D1858" wp14:editId="0E3B8951">
                      <wp:simplePos x="0" y="0"/>
                      <wp:positionH relativeFrom="column">
                        <wp:posOffset>-45720</wp:posOffset>
                      </wp:positionH>
                      <wp:positionV relativeFrom="paragraph">
                        <wp:posOffset>3655060</wp:posOffset>
                      </wp:positionV>
                      <wp:extent cx="1819910" cy="1885950"/>
                      <wp:effectExtent l="0" t="0" r="889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9" cstate="print">
                                <a:extLst>
                                  <a:ext uri="{28A0092B-C50C-407E-A947-70E740481C1C}">
                                    <a14:useLocalDpi xmlns:a14="http://schemas.microsoft.com/office/drawing/2010/main" val="0"/>
                                  </a:ext>
                                </a:extLst>
                              </a:blip>
                              <a:srcRect l="20216" t="19855" r="19495" b="17689"/>
                              <a:stretch/>
                            </pic:blipFill>
                            <pic:spPr>
                              <a:xfrm>
                                <a:off x="0" y="0"/>
                                <a:ext cx="1819910" cy="1885950"/>
                              </a:xfrm>
                              <a:prstGeom prst="rect">
                                <a:avLst/>
                              </a:prstGeom>
                            </pic:spPr>
                          </pic:pic>
                        </a:graphicData>
                      </a:graphic>
                      <wp14:sizeRelH relativeFrom="page">
                        <wp14:pctWidth>0</wp14:pctWidth>
                      </wp14:sizeRelH>
                      <wp14:sizeRelV relativeFrom="page">
                        <wp14:pctHeight>0</wp14:pctHeight>
                      </wp14:sizeRelV>
                    </wp:anchor>
                  </w:drawing>
                </w:r>
              </w:p>
            </w:tc>
          </w:tr>
        </w:tbl>
        <w:p w:rsidR="004C256E" w:rsidRPr="005D07A7" w:rsidRDefault="004C256E" w:rsidP="005D07A7">
          <w:pPr>
            <w:spacing w:line="360" w:lineRule="auto"/>
            <w:jc w:val="both"/>
            <w:rPr>
              <w:rFonts w:ascii="Century Gothic" w:hAnsi="Century Gothic"/>
              <w:b/>
              <w:sz w:val="24"/>
              <w:szCs w:val="24"/>
            </w:rPr>
          </w:pPr>
          <w:r w:rsidRPr="005D07A7">
            <w:rPr>
              <w:rFonts w:ascii="Century Gothic" w:hAnsi="Century Gothic"/>
              <w:b/>
              <w:sz w:val="24"/>
              <w:szCs w:val="24"/>
            </w:rPr>
            <w:lastRenderedPageBreak/>
            <w:t>ANTECEDENTES:</w:t>
          </w:r>
        </w:p>
        <w:p w:rsidR="004C256E" w:rsidRDefault="004C256E" w:rsidP="005D07A7">
          <w:pPr>
            <w:spacing w:line="360" w:lineRule="auto"/>
            <w:ind w:firstLine="708"/>
            <w:jc w:val="both"/>
            <w:rPr>
              <w:rFonts w:ascii="Century Gothic" w:hAnsi="Century Gothic"/>
              <w:sz w:val="24"/>
              <w:szCs w:val="24"/>
            </w:rPr>
          </w:pPr>
          <w:r w:rsidRPr="005113B1">
            <w:rPr>
              <w:rFonts w:ascii="Century Gothic" w:hAnsi="Century Gothic"/>
              <w:sz w:val="24"/>
              <w:szCs w:val="24"/>
            </w:rPr>
            <w:t xml:space="preserve">La planeación del desarrollo municipal es una actividad de racionalidad administrativa, encaminada a </w:t>
          </w:r>
          <w:r w:rsidR="005D07A7" w:rsidRPr="005113B1">
            <w:rPr>
              <w:rFonts w:ascii="Century Gothic" w:hAnsi="Century Gothic"/>
              <w:sz w:val="24"/>
              <w:szCs w:val="24"/>
            </w:rPr>
            <w:t>preve</w:t>
          </w:r>
          <w:r w:rsidR="005D07A7">
            <w:rPr>
              <w:rFonts w:ascii="Century Gothic" w:hAnsi="Century Gothic"/>
              <w:sz w:val="24"/>
              <w:szCs w:val="24"/>
            </w:rPr>
            <w:t>r</w:t>
          </w:r>
          <w:r w:rsidRPr="005113B1">
            <w:rPr>
              <w:rFonts w:ascii="Century Gothic" w:hAnsi="Century Gothic"/>
              <w:sz w:val="24"/>
              <w:szCs w:val="24"/>
            </w:rPr>
            <w:t xml:space="preserve"> y adaptar armónicamente las actividades económicas con las necesidades básicas de la comunidad, como son, entre otras:</w:t>
          </w:r>
        </w:p>
        <w:p w:rsidR="00C81502" w:rsidRPr="005113B1" w:rsidRDefault="00C81502" w:rsidP="005D07A7">
          <w:pPr>
            <w:spacing w:line="360" w:lineRule="auto"/>
            <w:ind w:firstLine="708"/>
            <w:jc w:val="both"/>
            <w:rPr>
              <w:rFonts w:ascii="Century Gothic" w:hAnsi="Century Gothic"/>
              <w:sz w:val="24"/>
              <w:szCs w:val="24"/>
            </w:rPr>
          </w:pP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Educación.</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Salud.</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Asistencia social.</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Vivienda.</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Servicios públicos.</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Mejoramiento de las comunidades rurales.</w:t>
          </w:r>
        </w:p>
        <w:p w:rsidR="00C81502" w:rsidRDefault="00C81502" w:rsidP="005D07A7">
          <w:pPr>
            <w:spacing w:line="360" w:lineRule="auto"/>
            <w:ind w:firstLine="708"/>
            <w:jc w:val="both"/>
            <w:rPr>
              <w:rFonts w:ascii="Century Gothic" w:hAnsi="Century Gothic"/>
              <w:sz w:val="24"/>
              <w:szCs w:val="24"/>
            </w:rPr>
          </w:pPr>
        </w:p>
        <w:p w:rsidR="004C256E" w:rsidRPr="005113B1" w:rsidRDefault="004C256E" w:rsidP="005D07A7">
          <w:pPr>
            <w:spacing w:line="360" w:lineRule="auto"/>
            <w:ind w:firstLine="708"/>
            <w:jc w:val="both"/>
            <w:rPr>
              <w:rFonts w:ascii="Century Gothic" w:hAnsi="Century Gothic"/>
              <w:sz w:val="24"/>
              <w:szCs w:val="24"/>
            </w:rPr>
          </w:pPr>
          <w:r w:rsidRPr="005113B1">
            <w:rPr>
              <w:rFonts w:ascii="Century Gothic" w:hAnsi="Century Gothic"/>
              <w:sz w:val="24"/>
              <w:szCs w:val="24"/>
            </w:rPr>
            <w:t>A través de la planeación los ayuntamientos podrán mejorar sus sistemas de trabajo y aplicar con mayor eficacia los recursos financieros que los gobiernos federales y estatales transfieren para el desarrollo de proyectos productivos y de beneficio social.</w:t>
          </w:r>
        </w:p>
        <w:p w:rsidR="004C256E" w:rsidRPr="005113B1" w:rsidRDefault="004C256E" w:rsidP="005D07A7">
          <w:pPr>
            <w:spacing w:line="360" w:lineRule="auto"/>
            <w:ind w:firstLine="708"/>
            <w:jc w:val="both"/>
            <w:rPr>
              <w:rFonts w:ascii="Century Gothic" w:hAnsi="Century Gothic"/>
              <w:sz w:val="24"/>
              <w:szCs w:val="24"/>
            </w:rPr>
          </w:pPr>
          <w:r w:rsidRPr="005113B1">
            <w:rPr>
              <w:rFonts w:ascii="Century Gothic" w:hAnsi="Century Gothic"/>
              <w:sz w:val="24"/>
              <w:szCs w:val="24"/>
            </w:rPr>
            <w:t>El propósito principal de la planeación del desarrollo municipal es orientar la actividad económica para obtener el máximo beneficio social y tiene como objetivos los siguientes:</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Prever las acciones y recursos necesarios para el desarrollo económico y social del municipio.</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Movilizar los recursos económicos de la sociedad y encaminarlos al desarrollo de actividades productivas.</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Programar las acciones del gobierno municipal estableciendo un orden de prioridades.</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Procurar un desarrollo urbano equilibrado de los centros de población que forman parte del municipio.</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Promover la participación y conservación del medio ambiente.</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Promover el desarrollo armónico de la comunidad municipal.</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Asegurar el desarrollo de todas las comunidades del municipio.</w:t>
          </w:r>
        </w:p>
        <w:p w:rsidR="00C81502" w:rsidRDefault="00C81502" w:rsidP="005D07A7">
          <w:pPr>
            <w:spacing w:line="360" w:lineRule="auto"/>
            <w:ind w:firstLine="708"/>
            <w:jc w:val="both"/>
            <w:rPr>
              <w:rFonts w:ascii="Century Gothic" w:hAnsi="Century Gothic"/>
              <w:b/>
              <w:sz w:val="24"/>
              <w:szCs w:val="24"/>
            </w:rPr>
          </w:pPr>
        </w:p>
        <w:p w:rsidR="00C81502" w:rsidRDefault="00C81502" w:rsidP="005D07A7">
          <w:pPr>
            <w:spacing w:line="360" w:lineRule="auto"/>
            <w:ind w:firstLine="708"/>
            <w:jc w:val="both"/>
            <w:rPr>
              <w:rFonts w:ascii="Century Gothic" w:hAnsi="Century Gothic"/>
              <w:b/>
              <w:sz w:val="24"/>
              <w:szCs w:val="24"/>
            </w:rPr>
          </w:pPr>
        </w:p>
        <w:p w:rsidR="004C256E" w:rsidRPr="005D07A7" w:rsidRDefault="004C256E" w:rsidP="005D07A7">
          <w:pPr>
            <w:spacing w:line="360" w:lineRule="auto"/>
            <w:ind w:firstLine="708"/>
            <w:jc w:val="both"/>
            <w:rPr>
              <w:rFonts w:ascii="Century Gothic" w:hAnsi="Century Gothic"/>
              <w:b/>
              <w:sz w:val="24"/>
              <w:szCs w:val="24"/>
            </w:rPr>
          </w:pPr>
          <w:r w:rsidRPr="005D07A7">
            <w:rPr>
              <w:rFonts w:ascii="Century Gothic" w:hAnsi="Century Gothic"/>
              <w:b/>
              <w:sz w:val="24"/>
              <w:szCs w:val="24"/>
            </w:rPr>
            <w:t>BASES LEGALES:</w:t>
          </w:r>
        </w:p>
        <w:p w:rsidR="004C256E" w:rsidRPr="004C256E" w:rsidRDefault="004C256E" w:rsidP="005D07A7">
          <w:pPr>
            <w:spacing w:line="360" w:lineRule="auto"/>
            <w:ind w:firstLine="708"/>
            <w:jc w:val="both"/>
            <w:rPr>
              <w:rFonts w:ascii="Century Gothic" w:hAnsi="Century Gothic"/>
              <w:sz w:val="24"/>
              <w:szCs w:val="24"/>
            </w:rPr>
          </w:pPr>
          <w:r w:rsidRPr="004C256E">
            <w:rPr>
              <w:rFonts w:ascii="Century Gothic" w:hAnsi="Century Gothic"/>
              <w:sz w:val="24"/>
              <w:szCs w:val="24"/>
            </w:rPr>
            <w:t>El fundamento legal sobre la instrumentación y evaluación de l</w:t>
          </w:r>
          <w:r>
            <w:rPr>
              <w:rFonts w:ascii="Century Gothic" w:hAnsi="Century Gothic"/>
              <w:sz w:val="24"/>
              <w:szCs w:val="24"/>
            </w:rPr>
            <w:t xml:space="preserve">os Programas Operativos Anuales </w:t>
          </w:r>
          <w:r w:rsidRPr="004C256E">
            <w:rPr>
              <w:rFonts w:ascii="Century Gothic" w:hAnsi="Century Gothic"/>
              <w:sz w:val="24"/>
              <w:szCs w:val="24"/>
            </w:rPr>
            <w:t>se muestra bajo los principios de los ordenamientos siguientes:</w:t>
          </w:r>
        </w:p>
        <w:p w:rsidR="004C256E"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“Los sujetos obligados deberán preservar sus documentos en archivos administrativos actualizados y publicarán a través de los medios electrónicos disponibles, la información completa y actualizada sobre sus indicadores de gestión y el ejercicio de los recursos públicos.” (Art. 6</w:t>
          </w:r>
          <w:r w:rsidR="002F2EBE">
            <w:rPr>
              <w:rFonts w:ascii="Century Gothic" w:hAnsi="Century Gothic"/>
              <w:i/>
              <w:sz w:val="20"/>
              <w:szCs w:val="24"/>
            </w:rPr>
            <w:t>º</w:t>
          </w:r>
          <w:r w:rsidRPr="005D07A7">
            <w:rPr>
              <w:rFonts w:ascii="Century Gothic" w:hAnsi="Century Gothic"/>
              <w:i/>
              <w:sz w:val="20"/>
              <w:szCs w:val="24"/>
            </w:rPr>
            <w:t>, fracción V, Constitución Política de los Estados Unidos Mexicanos).</w:t>
          </w:r>
        </w:p>
        <w:p w:rsidR="004C256E"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“Los programas operativos anuales son instrumentos de corto plazo que vinculan el Plan Municipal de Desarrollo y los programas de mediano plazo y especifican metas, proyectos, acciones, instrumentos y recursos asignados para el ejercicio respectivo.” (Art. 15</w:t>
          </w:r>
          <w:r w:rsidR="002F2EBE">
            <w:rPr>
              <w:rFonts w:ascii="Century Gothic" w:hAnsi="Century Gothic"/>
              <w:i/>
              <w:sz w:val="20"/>
              <w:szCs w:val="24"/>
            </w:rPr>
            <w:t>º</w:t>
          </w:r>
          <w:r w:rsidRPr="005D07A7">
            <w:rPr>
              <w:rFonts w:ascii="Century Gothic" w:hAnsi="Century Gothic"/>
              <w:i/>
              <w:sz w:val="20"/>
              <w:szCs w:val="24"/>
            </w:rPr>
            <w:t>, Ley de Planeación para el Estado de Jalisco y sus Municipios).</w:t>
          </w:r>
        </w:p>
        <w:p w:rsidR="004C256E"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“La actualización o sustitución del Plan Municipal y los programas que de él se deriven, producto de las evaluaciones será coordinada por el Comité de Planeación para el Desarrollo Municipal, siguiendo en lo conducente el mismo procedimiento establecido para su formulación.” (Art. 52</w:t>
          </w:r>
          <w:r w:rsidR="002F2EBE">
            <w:rPr>
              <w:rFonts w:ascii="Century Gothic" w:hAnsi="Century Gothic"/>
              <w:i/>
              <w:sz w:val="20"/>
              <w:szCs w:val="24"/>
            </w:rPr>
            <w:t>º</w:t>
          </w:r>
          <w:r w:rsidRPr="005D07A7">
            <w:rPr>
              <w:rFonts w:ascii="Century Gothic" w:hAnsi="Century Gothic"/>
              <w:i/>
              <w:sz w:val="20"/>
              <w:szCs w:val="24"/>
            </w:rPr>
            <w:t>, Ley de Planeación para el Estado de Jalisco y sus Municipios).</w:t>
          </w:r>
        </w:p>
        <w:p w:rsidR="005D07A7"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“La fase de programación, es aquella donde las unidades responsables realizan la estructuración documental de sus proyectos alineándolos a los programas del Plan Municipal de Desarrollo, desglosando los objetivos particulares, metas e indicadores institucionales para obtener los Programas Operativos Anuales (POA).”</w:t>
          </w:r>
        </w:p>
      </w:sdtContent>
    </w:sdt>
    <w:p w:rsidR="0038134B" w:rsidRDefault="0038134B" w:rsidP="0038134B">
      <w:pPr>
        <w:spacing w:line="360" w:lineRule="auto"/>
        <w:ind w:firstLine="708"/>
        <w:jc w:val="both"/>
        <w:rPr>
          <w:rFonts w:ascii="Century Gothic" w:hAnsi="Century Gothic"/>
          <w:sz w:val="24"/>
          <w:szCs w:val="24"/>
        </w:rPr>
      </w:pPr>
    </w:p>
    <w:p w:rsidR="0038134B" w:rsidRPr="0038134B" w:rsidRDefault="0038134B" w:rsidP="0038134B">
      <w:pPr>
        <w:spacing w:line="360" w:lineRule="auto"/>
        <w:ind w:firstLine="708"/>
        <w:jc w:val="both"/>
        <w:rPr>
          <w:rFonts w:ascii="Century Gothic" w:hAnsi="Century Gothic"/>
          <w:sz w:val="24"/>
          <w:szCs w:val="24"/>
        </w:rPr>
      </w:pPr>
      <w:r w:rsidRPr="0038134B">
        <w:rPr>
          <w:rFonts w:ascii="Century Gothic" w:hAnsi="Century Gothic"/>
          <w:sz w:val="24"/>
          <w:szCs w:val="24"/>
        </w:rPr>
        <w:t>Por otra parte la emergencia de una sociedad civil más activa ha originado la construcci6n  de  espacios  sociales  e  institucionales  de  participación  de  la ciudadanía en  la toma de decisiones sobre asuntos de interés público,  con manifestaciones im</w:t>
      </w:r>
      <w:r>
        <w:rPr>
          <w:rFonts w:ascii="Century Gothic" w:hAnsi="Century Gothic"/>
          <w:sz w:val="24"/>
          <w:szCs w:val="24"/>
        </w:rPr>
        <w:t>portantes en el pl</w:t>
      </w:r>
      <w:r w:rsidRPr="0038134B">
        <w:rPr>
          <w:rFonts w:ascii="Century Gothic" w:hAnsi="Century Gothic"/>
          <w:sz w:val="24"/>
          <w:szCs w:val="24"/>
        </w:rPr>
        <w:t xml:space="preserve">ano nacional, estatal y local. Ese cambio reciente ha generado una relación más viva y dinámica entre las instituciones del gobierno y la sociedad civil, y le ha dado un nuevo aliento a la actual reforma del Estado. </w:t>
      </w:r>
    </w:p>
    <w:p w:rsidR="00F557EA" w:rsidRDefault="00F557EA" w:rsidP="0038134B">
      <w:pPr>
        <w:spacing w:line="360" w:lineRule="auto"/>
        <w:ind w:firstLine="708"/>
        <w:jc w:val="both"/>
        <w:rPr>
          <w:rFonts w:ascii="Century Gothic" w:hAnsi="Century Gothic"/>
          <w:sz w:val="24"/>
          <w:szCs w:val="24"/>
        </w:rPr>
      </w:pPr>
    </w:p>
    <w:p w:rsidR="0038134B" w:rsidRDefault="0038134B" w:rsidP="0038134B">
      <w:pPr>
        <w:spacing w:line="360" w:lineRule="auto"/>
        <w:ind w:firstLine="708"/>
        <w:jc w:val="both"/>
        <w:rPr>
          <w:rFonts w:ascii="Century Gothic" w:hAnsi="Century Gothic"/>
          <w:sz w:val="24"/>
          <w:szCs w:val="24"/>
        </w:rPr>
      </w:pPr>
      <w:r w:rsidRPr="0038134B">
        <w:rPr>
          <w:rFonts w:ascii="Century Gothic" w:hAnsi="Century Gothic"/>
          <w:sz w:val="24"/>
          <w:szCs w:val="24"/>
        </w:rPr>
        <w:t>El cambio institucional plantea nuevos retos para la planeación del desarrollo, y a la vez constituye una oportunidad valiosa para aumentar la eficiencia de la acción pública. Al respecto, cabe destacar que la mayor presencia de la sociedad civil en los estados y municipios está alimentando un nuevo federalismo que se expresa, entre otras modalidades importantes, en la descentralización de la política social y el subsecuente aumento de las atribuciones y responsabilidades del gobierno local en la planeación del desarrollo regional, en la definición de criterios de asignación</w:t>
      </w:r>
      <w:r>
        <w:rPr>
          <w:rFonts w:ascii="Century Gothic" w:hAnsi="Century Gothic"/>
          <w:sz w:val="24"/>
          <w:szCs w:val="24"/>
        </w:rPr>
        <w:t xml:space="preserve"> </w:t>
      </w:r>
      <w:r w:rsidRPr="0038134B">
        <w:rPr>
          <w:rFonts w:ascii="Century Gothic" w:hAnsi="Century Gothic"/>
          <w:sz w:val="24"/>
          <w:szCs w:val="24"/>
        </w:rPr>
        <w:t>de recursos antes distribuidos por las dependencias del gobierno federal, así como en la ejecución y evaluación de programas sociales y de fomento econ6mico.</w:t>
      </w:r>
    </w:p>
    <w:p w:rsidR="002C0561" w:rsidRDefault="002C0561" w:rsidP="00A1779B">
      <w:pPr>
        <w:spacing w:line="360" w:lineRule="auto"/>
        <w:ind w:firstLine="708"/>
        <w:jc w:val="both"/>
        <w:rPr>
          <w:rFonts w:ascii="Century Gothic" w:hAnsi="Century Gothic"/>
          <w:sz w:val="24"/>
          <w:szCs w:val="24"/>
        </w:rPr>
      </w:pPr>
      <w:r>
        <w:rPr>
          <w:rFonts w:ascii="Century Gothic" w:hAnsi="Century Gothic"/>
          <w:sz w:val="24"/>
          <w:szCs w:val="24"/>
        </w:rPr>
        <w:t>Es en éste sentido y de acuerdo a dos de los objetivos fundamentales del Plan de Desarrollo Municipal:</w:t>
      </w:r>
    </w:p>
    <w:p w:rsidR="00016CCC" w:rsidRDefault="00016CCC" w:rsidP="00016CCC">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Ordenar el </w:t>
      </w:r>
      <w:r w:rsidR="0038134B" w:rsidRPr="0038134B">
        <w:rPr>
          <w:rFonts w:ascii="Century Gothic" w:hAnsi="Century Gothic"/>
          <w:sz w:val="24"/>
          <w:szCs w:val="24"/>
        </w:rPr>
        <w:t>crecimiento</w:t>
      </w:r>
      <w:r>
        <w:rPr>
          <w:rFonts w:ascii="Century Gothic" w:hAnsi="Century Gothic"/>
          <w:sz w:val="24"/>
          <w:szCs w:val="24"/>
        </w:rPr>
        <w:t xml:space="preserve"> poblacional del </w:t>
      </w:r>
      <w:r w:rsidRPr="00016CCC">
        <w:rPr>
          <w:rFonts w:ascii="Century Gothic" w:hAnsi="Century Gothic"/>
          <w:sz w:val="24"/>
          <w:szCs w:val="24"/>
        </w:rPr>
        <w:t>municipio a</w:t>
      </w:r>
      <w:r>
        <w:rPr>
          <w:rFonts w:ascii="Century Gothic" w:hAnsi="Century Gothic"/>
          <w:sz w:val="24"/>
          <w:szCs w:val="24"/>
        </w:rPr>
        <w:t xml:space="preserve"> </w:t>
      </w:r>
      <w:r w:rsidRPr="00016CCC">
        <w:rPr>
          <w:rFonts w:ascii="Century Gothic" w:hAnsi="Century Gothic"/>
          <w:sz w:val="24"/>
          <w:szCs w:val="24"/>
        </w:rPr>
        <w:t>través</w:t>
      </w:r>
      <w:r w:rsidR="0038134B" w:rsidRPr="00016CCC">
        <w:rPr>
          <w:rFonts w:ascii="Century Gothic" w:hAnsi="Century Gothic"/>
          <w:sz w:val="24"/>
          <w:szCs w:val="24"/>
        </w:rPr>
        <w:t xml:space="preserve"> de la </w:t>
      </w:r>
      <w:r>
        <w:rPr>
          <w:rFonts w:ascii="Century Gothic" w:hAnsi="Century Gothic"/>
          <w:sz w:val="24"/>
          <w:szCs w:val="24"/>
        </w:rPr>
        <w:t>P</w:t>
      </w:r>
      <w:r w:rsidRPr="00016CCC">
        <w:rPr>
          <w:rFonts w:ascii="Century Gothic" w:hAnsi="Century Gothic"/>
          <w:sz w:val="24"/>
          <w:szCs w:val="24"/>
        </w:rPr>
        <w:t>laneación</w:t>
      </w:r>
      <w:r>
        <w:rPr>
          <w:rFonts w:ascii="Century Gothic" w:hAnsi="Century Gothic"/>
          <w:sz w:val="24"/>
          <w:szCs w:val="24"/>
        </w:rPr>
        <w:t xml:space="preserve"> U</w:t>
      </w:r>
      <w:r w:rsidR="0038134B" w:rsidRPr="00016CCC">
        <w:rPr>
          <w:rFonts w:ascii="Century Gothic" w:hAnsi="Century Gothic"/>
          <w:sz w:val="24"/>
          <w:szCs w:val="24"/>
        </w:rPr>
        <w:t xml:space="preserve">rbana </w:t>
      </w:r>
      <w:r>
        <w:rPr>
          <w:rFonts w:ascii="Century Gothic" w:hAnsi="Century Gothic"/>
          <w:sz w:val="24"/>
          <w:szCs w:val="24"/>
        </w:rPr>
        <w:t>y de los S</w:t>
      </w:r>
      <w:r w:rsidR="0038134B" w:rsidRPr="00016CCC">
        <w:rPr>
          <w:rFonts w:ascii="Century Gothic" w:hAnsi="Century Gothic"/>
          <w:sz w:val="24"/>
          <w:szCs w:val="24"/>
        </w:rPr>
        <w:t xml:space="preserve">ervicios </w:t>
      </w:r>
      <w:r>
        <w:rPr>
          <w:rFonts w:ascii="Century Gothic" w:hAnsi="Century Gothic"/>
          <w:sz w:val="24"/>
          <w:szCs w:val="24"/>
        </w:rPr>
        <w:t>P</w:t>
      </w:r>
      <w:r w:rsidRPr="00016CCC">
        <w:rPr>
          <w:rFonts w:ascii="Century Gothic" w:hAnsi="Century Gothic"/>
          <w:sz w:val="24"/>
          <w:szCs w:val="24"/>
        </w:rPr>
        <w:t>úblicos</w:t>
      </w:r>
      <w:r>
        <w:rPr>
          <w:rFonts w:ascii="Century Gothic" w:hAnsi="Century Gothic"/>
          <w:sz w:val="24"/>
          <w:szCs w:val="24"/>
        </w:rPr>
        <w:t>.</w:t>
      </w:r>
    </w:p>
    <w:p w:rsidR="00016CCC" w:rsidRDefault="00016CCC" w:rsidP="002C0561">
      <w:pPr>
        <w:spacing w:line="360" w:lineRule="auto"/>
        <w:jc w:val="both"/>
        <w:rPr>
          <w:rFonts w:ascii="Century Gothic" w:hAnsi="Century Gothic"/>
          <w:sz w:val="24"/>
          <w:szCs w:val="24"/>
        </w:rPr>
      </w:pPr>
    </w:p>
    <w:p w:rsidR="00016CCC" w:rsidRDefault="002C0561" w:rsidP="00016CCC">
      <w:pPr>
        <w:spacing w:line="360" w:lineRule="auto"/>
        <w:ind w:firstLine="708"/>
        <w:jc w:val="both"/>
        <w:rPr>
          <w:rFonts w:ascii="Century Gothic" w:hAnsi="Century Gothic"/>
          <w:sz w:val="24"/>
          <w:szCs w:val="24"/>
        </w:rPr>
      </w:pPr>
      <w:r>
        <w:rPr>
          <w:rFonts w:ascii="Century Gothic" w:hAnsi="Century Gothic"/>
          <w:sz w:val="24"/>
          <w:szCs w:val="24"/>
        </w:rPr>
        <w:t>El departamento</w:t>
      </w:r>
      <w:r w:rsidR="00016CCC">
        <w:rPr>
          <w:rFonts w:ascii="Century Gothic" w:hAnsi="Century Gothic"/>
          <w:sz w:val="24"/>
          <w:szCs w:val="24"/>
        </w:rPr>
        <w:t xml:space="preserve">, al cual honrosamente dirijo se enfocará en realizar labores que garanticen el correcto ordenamiento poblacional, de todas y cada una de las localidades, para así contribuir al pleno desarrollo de Municipal. </w:t>
      </w:r>
    </w:p>
    <w:p w:rsidR="00016CCC" w:rsidRDefault="00016CCC" w:rsidP="002C0561">
      <w:pPr>
        <w:spacing w:line="360" w:lineRule="auto"/>
        <w:jc w:val="both"/>
        <w:rPr>
          <w:rFonts w:ascii="Century Gothic" w:hAnsi="Century Gothic"/>
          <w:sz w:val="24"/>
          <w:szCs w:val="24"/>
        </w:rPr>
      </w:pPr>
    </w:p>
    <w:p w:rsidR="00007943" w:rsidRDefault="00007943"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p>
    <w:p w:rsidR="00135EFB" w:rsidRDefault="00135EFB" w:rsidP="00007943">
      <w:pPr>
        <w:spacing w:line="360" w:lineRule="auto"/>
        <w:jc w:val="both"/>
        <w:rPr>
          <w:rFonts w:ascii="Century Gothic" w:hAnsi="Century Gothic"/>
          <w:b/>
          <w:caps/>
          <w:sz w:val="24"/>
          <w:szCs w:val="24"/>
        </w:rPr>
      </w:pPr>
    </w:p>
    <w:p w:rsidR="00F557EA" w:rsidRDefault="00F557EA" w:rsidP="00007943">
      <w:pPr>
        <w:spacing w:line="360" w:lineRule="auto"/>
        <w:jc w:val="both"/>
        <w:rPr>
          <w:rFonts w:ascii="Century Gothic" w:hAnsi="Century Gothic"/>
          <w:b/>
          <w:caps/>
          <w:sz w:val="24"/>
          <w:szCs w:val="24"/>
        </w:rPr>
      </w:pPr>
    </w:p>
    <w:p w:rsidR="006C3828" w:rsidRDefault="006C3828"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r w:rsidRPr="00007943">
        <w:rPr>
          <w:rFonts w:ascii="Century Gothic" w:hAnsi="Century Gothic"/>
          <w:b/>
          <w:caps/>
          <w:sz w:val="24"/>
          <w:szCs w:val="24"/>
        </w:rPr>
        <w:t>Misión</w:t>
      </w:r>
      <w:r w:rsidR="00C97D7E">
        <w:rPr>
          <w:rFonts w:ascii="Century Gothic" w:hAnsi="Century Gothic"/>
          <w:b/>
          <w:caps/>
          <w:sz w:val="24"/>
          <w:szCs w:val="24"/>
        </w:rPr>
        <w:t>:</w:t>
      </w:r>
    </w:p>
    <w:p w:rsidR="001A175D" w:rsidRDefault="004D4580" w:rsidP="001A175D">
      <w:pPr>
        <w:spacing w:line="360" w:lineRule="auto"/>
        <w:ind w:firstLine="708"/>
        <w:jc w:val="both"/>
        <w:rPr>
          <w:rFonts w:ascii="Century Gothic" w:hAnsi="Century Gothic"/>
          <w:sz w:val="24"/>
          <w:szCs w:val="24"/>
        </w:rPr>
      </w:pPr>
      <w:r w:rsidRPr="004D4580">
        <w:rPr>
          <w:rFonts w:ascii="Century Gothic" w:hAnsi="Century Gothic"/>
          <w:sz w:val="24"/>
          <w:szCs w:val="24"/>
        </w:rPr>
        <w:t>Guiar responsablemente al municipio a un desarrollo sustenta</w:t>
      </w:r>
      <w:r>
        <w:rPr>
          <w:rFonts w:ascii="Century Gothic" w:hAnsi="Century Gothic"/>
          <w:sz w:val="24"/>
          <w:szCs w:val="24"/>
        </w:rPr>
        <w:t xml:space="preserve">ble, trabajando con honestidad, </w:t>
      </w:r>
      <w:r w:rsidRPr="004D4580">
        <w:rPr>
          <w:rFonts w:ascii="Century Gothic" w:hAnsi="Century Gothic"/>
          <w:sz w:val="24"/>
          <w:szCs w:val="24"/>
        </w:rPr>
        <w:t>atendiendo las demandas ciudadanas, desarrollando medidas d</w:t>
      </w:r>
      <w:r w:rsidR="001A175D">
        <w:rPr>
          <w:rFonts w:ascii="Century Gothic" w:hAnsi="Century Gothic"/>
          <w:sz w:val="24"/>
          <w:szCs w:val="24"/>
        </w:rPr>
        <w:t xml:space="preserve">e protección al medio ambiente, </w:t>
      </w:r>
      <w:r w:rsidRPr="004D4580">
        <w:rPr>
          <w:rFonts w:ascii="Century Gothic" w:hAnsi="Century Gothic"/>
          <w:sz w:val="24"/>
          <w:szCs w:val="24"/>
        </w:rPr>
        <w:t>brindando los servicios necesarios para elevar la calidad de vida de</w:t>
      </w:r>
      <w:r w:rsidR="001A175D">
        <w:rPr>
          <w:rFonts w:ascii="Century Gothic" w:hAnsi="Century Gothic"/>
          <w:sz w:val="24"/>
          <w:szCs w:val="24"/>
        </w:rPr>
        <w:t xml:space="preserve"> sus habitantes y asegurando el </w:t>
      </w:r>
      <w:r w:rsidRPr="004D4580">
        <w:rPr>
          <w:rFonts w:ascii="Century Gothic" w:hAnsi="Century Gothic"/>
          <w:sz w:val="24"/>
          <w:szCs w:val="24"/>
        </w:rPr>
        <w:t>desarrollo de las futuras generaciones.</w:t>
      </w:r>
    </w:p>
    <w:p w:rsidR="001A175D" w:rsidRDefault="001A175D" w:rsidP="004D4580">
      <w:pPr>
        <w:spacing w:line="360" w:lineRule="auto"/>
        <w:jc w:val="both"/>
        <w:rPr>
          <w:rFonts w:ascii="Century Gothic" w:hAnsi="Century Gothic"/>
          <w:sz w:val="24"/>
          <w:szCs w:val="24"/>
        </w:rPr>
      </w:pPr>
    </w:p>
    <w:p w:rsidR="001A175D" w:rsidRDefault="001A175D" w:rsidP="004D4580">
      <w:pPr>
        <w:spacing w:line="360" w:lineRule="auto"/>
        <w:jc w:val="both"/>
        <w:rPr>
          <w:rFonts w:ascii="Century Gothic" w:hAnsi="Century Gothic"/>
          <w:sz w:val="24"/>
          <w:szCs w:val="24"/>
        </w:rPr>
      </w:pPr>
    </w:p>
    <w:p w:rsidR="001A175D" w:rsidRDefault="001A175D" w:rsidP="004D4580">
      <w:pPr>
        <w:spacing w:line="360" w:lineRule="auto"/>
        <w:jc w:val="both"/>
        <w:rPr>
          <w:rFonts w:ascii="Century Gothic" w:hAnsi="Century Gothic"/>
          <w:sz w:val="24"/>
          <w:szCs w:val="24"/>
        </w:rPr>
      </w:pPr>
    </w:p>
    <w:p w:rsidR="001A175D" w:rsidRDefault="001A175D" w:rsidP="004D4580">
      <w:pPr>
        <w:spacing w:line="360" w:lineRule="auto"/>
        <w:jc w:val="both"/>
        <w:rPr>
          <w:rFonts w:ascii="Century Gothic" w:hAnsi="Century Gothic"/>
          <w:sz w:val="24"/>
          <w:szCs w:val="24"/>
        </w:rPr>
      </w:pPr>
    </w:p>
    <w:p w:rsidR="001A175D" w:rsidRPr="004D4580" w:rsidRDefault="001A175D" w:rsidP="004D4580">
      <w:pPr>
        <w:spacing w:line="360" w:lineRule="auto"/>
        <w:jc w:val="both"/>
        <w:rPr>
          <w:rFonts w:ascii="Century Gothic" w:hAnsi="Century Gothic"/>
          <w:sz w:val="24"/>
          <w:szCs w:val="24"/>
        </w:rPr>
      </w:pPr>
    </w:p>
    <w:p w:rsidR="004D4580" w:rsidRPr="001A175D" w:rsidRDefault="004D4580" w:rsidP="004D4580">
      <w:pPr>
        <w:spacing w:line="360" w:lineRule="auto"/>
        <w:jc w:val="both"/>
        <w:rPr>
          <w:rFonts w:ascii="Century Gothic" w:hAnsi="Century Gothic"/>
          <w:b/>
          <w:sz w:val="24"/>
          <w:szCs w:val="24"/>
        </w:rPr>
      </w:pPr>
      <w:r w:rsidRPr="001A175D">
        <w:rPr>
          <w:rFonts w:ascii="Century Gothic" w:hAnsi="Century Gothic"/>
          <w:b/>
          <w:sz w:val="24"/>
          <w:szCs w:val="24"/>
        </w:rPr>
        <w:t>VISIÓN</w:t>
      </w:r>
      <w:r w:rsidR="001A175D">
        <w:rPr>
          <w:rFonts w:ascii="Century Gothic" w:hAnsi="Century Gothic"/>
          <w:b/>
          <w:sz w:val="24"/>
          <w:szCs w:val="24"/>
        </w:rPr>
        <w:t>:</w:t>
      </w:r>
    </w:p>
    <w:p w:rsidR="00007943" w:rsidRPr="00007943" w:rsidRDefault="004D4580" w:rsidP="001A175D">
      <w:pPr>
        <w:spacing w:line="360" w:lineRule="auto"/>
        <w:ind w:firstLine="708"/>
        <w:jc w:val="both"/>
        <w:rPr>
          <w:rFonts w:ascii="Century Gothic" w:hAnsi="Century Gothic"/>
          <w:sz w:val="24"/>
          <w:szCs w:val="24"/>
        </w:rPr>
      </w:pPr>
      <w:r w:rsidRPr="004D4580">
        <w:rPr>
          <w:rFonts w:ascii="Century Gothic" w:hAnsi="Century Gothic"/>
          <w:sz w:val="24"/>
          <w:szCs w:val="24"/>
        </w:rPr>
        <w:t>Ser un municipio dinámico, con un sector productivo consolidado y</w:t>
      </w:r>
      <w:r w:rsidR="001A175D">
        <w:rPr>
          <w:rFonts w:ascii="Century Gothic" w:hAnsi="Century Gothic"/>
          <w:sz w:val="24"/>
          <w:szCs w:val="24"/>
        </w:rPr>
        <w:t xml:space="preserve"> de calidad, con un crecimiento </w:t>
      </w:r>
      <w:r w:rsidRPr="004D4580">
        <w:rPr>
          <w:rFonts w:ascii="Century Gothic" w:hAnsi="Century Gothic"/>
          <w:sz w:val="24"/>
          <w:szCs w:val="24"/>
        </w:rPr>
        <w:t>ordenado en base a planes y programas orientados a la sus</w:t>
      </w:r>
      <w:r w:rsidR="001A175D">
        <w:rPr>
          <w:rFonts w:ascii="Century Gothic" w:hAnsi="Century Gothic"/>
          <w:sz w:val="24"/>
          <w:szCs w:val="24"/>
        </w:rPr>
        <w:t xml:space="preserve">tentabilidad y que brinde a sus </w:t>
      </w:r>
      <w:r w:rsidRPr="004D4580">
        <w:rPr>
          <w:rFonts w:ascii="Century Gothic" w:hAnsi="Century Gothic"/>
          <w:sz w:val="24"/>
          <w:szCs w:val="24"/>
        </w:rPr>
        <w:t>ciudadanos oportunidades de desarrollo.</w:t>
      </w:r>
      <w:r w:rsidR="00007943">
        <w:rPr>
          <w:rFonts w:ascii="Century Gothic" w:hAnsi="Century Gothic"/>
          <w:sz w:val="24"/>
          <w:szCs w:val="24"/>
        </w:rPr>
        <w:t xml:space="preserve">  </w:t>
      </w:r>
    </w:p>
    <w:p w:rsidR="007575A6" w:rsidRDefault="007575A6" w:rsidP="00B41DA1">
      <w:pPr>
        <w:spacing w:line="360" w:lineRule="auto"/>
        <w:jc w:val="both"/>
        <w:rPr>
          <w:rFonts w:ascii="Century Gothic" w:hAnsi="Century Gothic"/>
          <w:b/>
          <w:sz w:val="24"/>
          <w:szCs w:val="24"/>
        </w:rPr>
      </w:pPr>
    </w:p>
    <w:p w:rsidR="00D07BA8" w:rsidRDefault="00D07BA8" w:rsidP="007575A6">
      <w:pPr>
        <w:spacing w:line="360" w:lineRule="auto"/>
        <w:ind w:firstLine="708"/>
        <w:jc w:val="both"/>
        <w:rPr>
          <w:rFonts w:ascii="Century Gothic" w:hAnsi="Century Gothic"/>
          <w:sz w:val="24"/>
          <w:szCs w:val="24"/>
        </w:rPr>
      </w:pPr>
    </w:p>
    <w:p w:rsidR="007D56B8" w:rsidRDefault="007D56B8" w:rsidP="007575A6">
      <w:pPr>
        <w:spacing w:line="360" w:lineRule="auto"/>
        <w:ind w:firstLine="708"/>
        <w:jc w:val="both"/>
        <w:rPr>
          <w:rFonts w:ascii="Century Gothic" w:hAnsi="Century Gothic"/>
          <w:sz w:val="24"/>
          <w:szCs w:val="24"/>
        </w:rPr>
      </w:pPr>
    </w:p>
    <w:p w:rsidR="00CE0402" w:rsidRDefault="00CE0402" w:rsidP="00F557EA">
      <w:pPr>
        <w:spacing w:line="360" w:lineRule="auto"/>
        <w:ind w:firstLine="708"/>
        <w:jc w:val="both"/>
        <w:rPr>
          <w:rFonts w:ascii="Century Gothic" w:hAnsi="Century Gothic"/>
          <w:sz w:val="24"/>
          <w:szCs w:val="24"/>
        </w:rPr>
      </w:pPr>
    </w:p>
    <w:p w:rsidR="00CE0402" w:rsidRDefault="00CE0402" w:rsidP="00F557EA">
      <w:pPr>
        <w:spacing w:line="360" w:lineRule="auto"/>
        <w:ind w:firstLine="708"/>
        <w:jc w:val="both"/>
        <w:rPr>
          <w:rFonts w:ascii="Century Gothic" w:hAnsi="Century Gothic"/>
          <w:sz w:val="24"/>
          <w:szCs w:val="24"/>
        </w:rPr>
      </w:pPr>
    </w:p>
    <w:p w:rsidR="00C3458B" w:rsidRDefault="00F557EA" w:rsidP="00F557EA">
      <w:pPr>
        <w:spacing w:line="360" w:lineRule="auto"/>
        <w:ind w:firstLine="708"/>
        <w:jc w:val="both"/>
        <w:rPr>
          <w:rFonts w:ascii="Century Gothic" w:hAnsi="Century Gothic"/>
          <w:sz w:val="24"/>
          <w:szCs w:val="24"/>
        </w:rPr>
      </w:pPr>
      <w:r>
        <w:rPr>
          <w:rFonts w:ascii="Century Gothic" w:hAnsi="Century Gothic"/>
          <w:sz w:val="24"/>
          <w:szCs w:val="24"/>
        </w:rPr>
        <w:t>Teniendo como marco de referencia las labores realizadas durante la administración 2015-2018, cuya labor se enfocó en dar a</w:t>
      </w:r>
      <w:r w:rsidRPr="00F557EA">
        <w:rPr>
          <w:rFonts w:ascii="Century Gothic" w:hAnsi="Century Gothic"/>
          <w:sz w:val="24"/>
          <w:szCs w:val="24"/>
        </w:rPr>
        <w:t xml:space="preserve">tención </w:t>
      </w:r>
      <w:r>
        <w:rPr>
          <w:rFonts w:ascii="Century Gothic" w:hAnsi="Century Gothic"/>
          <w:sz w:val="24"/>
          <w:szCs w:val="24"/>
        </w:rPr>
        <w:t>a la ciudadanía, mediante la</w:t>
      </w:r>
      <w:r w:rsidRPr="00F557EA">
        <w:rPr>
          <w:rFonts w:ascii="Century Gothic" w:hAnsi="Century Gothic"/>
          <w:sz w:val="24"/>
          <w:szCs w:val="24"/>
        </w:rPr>
        <w:t xml:space="preserve"> aplicación de las leyes y reglas en las áreas y predios que genere la transformación de suelo rural a urbano; las subdivisiones, el desarrollo de conjuntos urbanos y habitacionales, así como los fraccionamientos de terrenos para el asentami</w:t>
      </w:r>
      <w:r>
        <w:rPr>
          <w:rFonts w:ascii="Century Gothic" w:hAnsi="Century Gothic"/>
          <w:sz w:val="24"/>
          <w:szCs w:val="24"/>
        </w:rPr>
        <w:t>ento humano y</w:t>
      </w:r>
      <w:r w:rsidRPr="00F557EA">
        <w:rPr>
          <w:rFonts w:ascii="Century Gothic" w:hAnsi="Century Gothic"/>
          <w:sz w:val="24"/>
          <w:szCs w:val="24"/>
        </w:rPr>
        <w:t xml:space="preserve"> los cam</w:t>
      </w:r>
      <w:r>
        <w:rPr>
          <w:rFonts w:ascii="Century Gothic" w:hAnsi="Century Gothic"/>
          <w:sz w:val="24"/>
          <w:szCs w:val="24"/>
        </w:rPr>
        <w:t xml:space="preserve">bios en la utilización de éstos, </w:t>
      </w:r>
      <w:r w:rsidRPr="00F557EA">
        <w:rPr>
          <w:rFonts w:ascii="Century Gothic" w:hAnsi="Century Gothic"/>
          <w:sz w:val="24"/>
          <w:szCs w:val="24"/>
        </w:rPr>
        <w:t>quedan</w:t>
      </w:r>
      <w:r>
        <w:rPr>
          <w:rFonts w:ascii="Century Gothic" w:hAnsi="Century Gothic"/>
          <w:sz w:val="24"/>
          <w:szCs w:val="24"/>
        </w:rPr>
        <w:t>do</w:t>
      </w:r>
      <w:r w:rsidRPr="00F557EA">
        <w:rPr>
          <w:rFonts w:ascii="Century Gothic" w:hAnsi="Century Gothic"/>
          <w:sz w:val="24"/>
          <w:szCs w:val="24"/>
        </w:rPr>
        <w:t xml:space="preserve"> sujetas a cumplir las disposiciones del Código Urbano para el estado de Jalisco, demás leyes, normas, y reglas aplicables</w:t>
      </w:r>
      <w:r>
        <w:rPr>
          <w:rFonts w:ascii="Century Gothic" w:hAnsi="Century Gothic"/>
          <w:sz w:val="24"/>
          <w:szCs w:val="24"/>
        </w:rPr>
        <w:t xml:space="preserve">; mantendremos el rumbo de dichas labores, manejando los principios regidos por éstos, a fin  de no entorpecer el trabajo realizado, mismo que se describe a continuación: </w:t>
      </w: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Lograr una estructura urbana municipal jerarquizada, donde exista un centro urbano.</w:t>
      </w:r>
    </w:p>
    <w:p w:rsidR="00F557EA" w:rsidRPr="00F557EA" w:rsidRDefault="00F557EA" w:rsidP="00F557EA">
      <w:pPr>
        <w:pStyle w:val="Prrafodelista"/>
        <w:spacing w:line="360" w:lineRule="auto"/>
        <w:jc w:val="both"/>
        <w:rPr>
          <w:rFonts w:ascii="Century Gothic" w:hAnsi="Century Gothic"/>
          <w:sz w:val="24"/>
          <w:szCs w:val="24"/>
        </w:rPr>
      </w:pPr>
    </w:p>
    <w:p w:rsidR="00F557EA" w:rsidRP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Regulación de los usos del suelo y la administración urbana. Esta meta está diseñada para fortalecer al gobierno local en lo que respecta a la planeación urbana y su administración; se requiere de la actualización de los inventarios de tópicos urbanos y de una promoción transparente de los servicios urbanos municipales, lo cual vendrá a reforzar las finanzas del municipio y a asegurar que los usos del suelo se manejan de acuerdo a las</w:t>
      </w:r>
      <w:r>
        <w:rPr>
          <w:rFonts w:ascii="Century Gothic" w:hAnsi="Century Gothic"/>
          <w:sz w:val="24"/>
          <w:szCs w:val="24"/>
        </w:rPr>
        <w:t xml:space="preserve"> normas establecidas en el plan.</w:t>
      </w:r>
    </w:p>
    <w:p w:rsid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Incorporación ordenada del suelo al desarrollo urbano. Intenta establecer mecanismos que promuevan la incorporación de terrenos en beneficio de los habitantes de los ejidos y de tierras comunales, a través de la ocupación de terrenos baldíos o desocupados y auxiliando al acceso legal de los mismos de las personas de escasos recursos.</w:t>
      </w:r>
    </w:p>
    <w:p w:rsidR="00F557EA" w:rsidRPr="00F557EA" w:rsidRDefault="00F557EA" w:rsidP="00F557EA">
      <w:pPr>
        <w:pStyle w:val="Prrafodelista"/>
        <w:rPr>
          <w:rFonts w:ascii="Century Gothic" w:hAnsi="Century Gothic"/>
          <w:sz w:val="24"/>
          <w:szCs w:val="24"/>
        </w:rPr>
      </w:pPr>
    </w:p>
    <w:p w:rsidR="00F557EA" w:rsidRPr="00F557EA" w:rsidRDefault="00F557EA" w:rsidP="00F557EA">
      <w:pPr>
        <w:pStyle w:val="Prrafodelista"/>
        <w:spacing w:line="360" w:lineRule="auto"/>
        <w:rPr>
          <w:rFonts w:ascii="Century Gothic" w:hAnsi="Century Gothic"/>
          <w:sz w:val="24"/>
          <w:szCs w:val="24"/>
        </w:rPr>
      </w:pP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Mejora, perfeccionamiento y desarrollo de los equipamientos municipales. A partir de la planeación de los equipamientos del municipio se permitirá el funcionamiento del municipio de una manera ordenada.</w:t>
      </w: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Integrar en la cabecera municipal un centro urbano que concentre el equipamiento de la administración municipal, el equipamiento y los servicios de cobertura municipal y las principales áreas comerciales.</w:t>
      </w:r>
    </w:p>
    <w:p w:rsidR="00F557EA" w:rsidRPr="00F557EA" w:rsidRDefault="00F557EA" w:rsidP="00F557EA">
      <w:pPr>
        <w:pStyle w:val="Prrafodelista"/>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Adecuación de la estructura vial y de</w:t>
      </w:r>
      <w:r w:rsidR="00282D51">
        <w:rPr>
          <w:rFonts w:ascii="Century Gothic" w:hAnsi="Century Gothic"/>
          <w:sz w:val="24"/>
          <w:szCs w:val="24"/>
        </w:rPr>
        <w:t>l transporte. Este punto ayudará</w:t>
      </w:r>
      <w:r w:rsidRPr="00F557EA">
        <w:rPr>
          <w:rFonts w:ascii="Century Gothic" w:hAnsi="Century Gothic"/>
          <w:sz w:val="24"/>
          <w:szCs w:val="24"/>
        </w:rPr>
        <w:t xml:space="preserve"> a establecer una planeación integral y una estructuración eficiente de los sistemas de comunicación, tráfico y transporte público, así como el fortalecimiento de la capacidad institucional de operación de las autoridades correspondientes. </w:t>
      </w: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Concentrar y ordenar el crecimiento urbano de modo que se consoliden centros de población con una estructura urbana adecuada.</w:t>
      </w:r>
    </w:p>
    <w:p w:rsidR="00F557EA" w:rsidRPr="00F557EA" w:rsidRDefault="00F557EA" w:rsidP="00F557EA">
      <w:pPr>
        <w:pStyle w:val="Prrafodelista"/>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Prever el crecimiento urbano a largo plazo para que ocupe áreas planeadas para su ubicación.</w:t>
      </w: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Establecer la interacción con el municipio vecino de Puerto Vallarta para la integración del funcionamiento urbano conurbado.</w:t>
      </w:r>
    </w:p>
    <w:p w:rsidR="00F557EA" w:rsidRPr="00F557EA" w:rsidRDefault="00F557EA" w:rsidP="00F557EA">
      <w:pPr>
        <w:pStyle w:val="Prrafodelista"/>
        <w:rPr>
          <w:rFonts w:ascii="Century Gothic" w:hAnsi="Century Gothic"/>
          <w:sz w:val="24"/>
          <w:szCs w:val="24"/>
        </w:rPr>
      </w:pPr>
    </w:p>
    <w:p w:rsidR="007575A6" w:rsidRP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Establecer las reservas territoriales adecuadas para el asentamiento ordenado de los pobladores de menores ingresos.</w:t>
      </w:r>
    </w:p>
    <w:p w:rsidR="007575A6" w:rsidRDefault="00F557EA" w:rsidP="007575A6">
      <w:pPr>
        <w:spacing w:line="360" w:lineRule="auto"/>
        <w:ind w:firstLine="360"/>
        <w:jc w:val="both"/>
        <w:rPr>
          <w:rFonts w:ascii="Century Gothic" w:hAnsi="Century Gothic"/>
          <w:sz w:val="24"/>
          <w:szCs w:val="24"/>
        </w:rPr>
      </w:pPr>
      <w:r>
        <w:rPr>
          <w:rFonts w:ascii="Century Gothic" w:hAnsi="Century Gothic"/>
          <w:sz w:val="24"/>
          <w:szCs w:val="24"/>
        </w:rPr>
        <w:lastRenderedPageBreak/>
        <w:t>Asimismo</w:t>
      </w:r>
      <w:r w:rsidR="00F27134">
        <w:rPr>
          <w:rFonts w:ascii="Century Gothic" w:hAnsi="Century Gothic"/>
          <w:sz w:val="24"/>
          <w:szCs w:val="24"/>
        </w:rPr>
        <w:t xml:space="preserve">, ésta administración </w:t>
      </w:r>
      <w:r>
        <w:rPr>
          <w:rFonts w:ascii="Century Gothic" w:hAnsi="Century Gothic"/>
          <w:sz w:val="24"/>
          <w:szCs w:val="24"/>
        </w:rPr>
        <w:t xml:space="preserve">pretende ahondar </w:t>
      </w:r>
      <w:r w:rsidR="00F27134">
        <w:rPr>
          <w:rFonts w:ascii="Century Gothic" w:hAnsi="Century Gothic"/>
          <w:sz w:val="24"/>
          <w:szCs w:val="24"/>
        </w:rPr>
        <w:t>en temas que fortalezcan las tareas ejecutadas con antelación, con distintos</w:t>
      </w:r>
      <w:r w:rsidR="007575A6">
        <w:rPr>
          <w:rFonts w:ascii="Century Gothic" w:hAnsi="Century Gothic"/>
          <w:sz w:val="24"/>
          <w:szCs w:val="24"/>
        </w:rPr>
        <w:t xml:space="preserve"> métodos de control, evaluación, materiales y equipo necesario para llevar a cabo el presente POA.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418"/>
        <w:gridCol w:w="3402"/>
        <w:gridCol w:w="3969"/>
      </w:tblGrid>
      <w:tr w:rsidR="0026255D" w:rsidRPr="0026255D" w:rsidTr="0026255D">
        <w:trPr>
          <w:trHeight w:val="270"/>
        </w:trPr>
        <w:tc>
          <w:tcPr>
            <w:tcW w:w="10206" w:type="dxa"/>
            <w:gridSpan w:val="4"/>
            <w:shd w:val="clear" w:color="000000" w:fill="A6A6A6"/>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CONTROL Y EVALUACIÓN POR SERVICIO</w:t>
            </w:r>
          </w:p>
        </w:tc>
      </w:tr>
      <w:tr w:rsidR="0026255D" w:rsidRPr="0026255D" w:rsidTr="0026255D">
        <w:trPr>
          <w:trHeight w:val="270"/>
        </w:trPr>
        <w:tc>
          <w:tcPr>
            <w:tcW w:w="2835" w:type="dxa"/>
            <w:gridSpan w:val="2"/>
            <w:shd w:val="clear" w:color="000000" w:fill="A6A6A6"/>
            <w:noWrap/>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SERVICIO</w:t>
            </w:r>
          </w:p>
        </w:tc>
        <w:tc>
          <w:tcPr>
            <w:tcW w:w="3402" w:type="dxa"/>
            <w:shd w:val="clear" w:color="000000" w:fill="A6A6A6"/>
            <w:noWrap/>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CONTROL</w:t>
            </w:r>
          </w:p>
        </w:tc>
        <w:tc>
          <w:tcPr>
            <w:tcW w:w="3969" w:type="dxa"/>
            <w:shd w:val="clear" w:color="000000" w:fill="A6A6A6"/>
            <w:noWrap/>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REPORTE/RESULTADO</w:t>
            </w:r>
          </w:p>
        </w:tc>
      </w:tr>
      <w:tr w:rsidR="0026255D" w:rsidRPr="0026255D" w:rsidTr="0026255D">
        <w:trPr>
          <w:trHeight w:val="1728"/>
        </w:trPr>
        <w:tc>
          <w:tcPr>
            <w:tcW w:w="2835" w:type="dxa"/>
            <w:gridSpan w:val="2"/>
            <w:vMerge w:val="restart"/>
            <w:shd w:val="clear" w:color="auto" w:fill="auto"/>
            <w:vAlign w:val="center"/>
            <w:hideMark/>
          </w:tcPr>
          <w:p w:rsidR="0026255D" w:rsidRPr="0026255D" w:rsidRDefault="0026255D" w:rsidP="0026255D">
            <w:pPr>
              <w:spacing w:after="0" w:line="240" w:lineRule="auto"/>
              <w:jc w:val="both"/>
              <w:rPr>
                <w:rFonts w:ascii="Century Gothic" w:eastAsia="Times New Roman" w:hAnsi="Century Gothic" w:cs="Times New Roman"/>
                <w:color w:val="000000"/>
                <w:sz w:val="16"/>
                <w:szCs w:val="16"/>
                <w:lang w:eastAsia="es-MX"/>
              </w:rPr>
            </w:pPr>
            <w:r w:rsidRPr="0026255D">
              <w:rPr>
                <w:rFonts w:ascii="Century Gothic" w:eastAsia="Times New Roman" w:hAnsi="Century Gothic" w:cs="Times New Roman"/>
                <w:color w:val="000000"/>
                <w:sz w:val="16"/>
                <w:szCs w:val="16"/>
                <w:lang w:eastAsia="es-MX"/>
              </w:rPr>
              <w:t>Ser un Instrumento técnico para la realización de la planeación urbana del Municipio, a través de la elaboración de planes, programas, investigaciones, estudios, proyectos, vinculación, instrumentos técnicos y normativos, mediante una gestión administrativa eficiente apegada a la normatividad</w:t>
            </w: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Subsanar las deficiencias técnicas del Plan de Desarrollo Urbano del Municipio de Cabo Corrientes, que permitan esclarecer la procedencia y pertinencia de las solicitudes de trámites. Normar las acciones urbanísticas y el Desarrollo de los centros de población.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Actualización del reglamento de Zonificación y Usos de suelo del Plan de Desarrollo Urbano del Municipio de Cabo Corrientes. </w:t>
            </w:r>
          </w:p>
        </w:tc>
      </w:tr>
      <w:tr w:rsidR="0026255D" w:rsidRPr="0026255D" w:rsidTr="0026255D">
        <w:trPr>
          <w:trHeight w:val="108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Otorgar certidumbre jurídica al promovente y en los trámites que le sucedan de la expedición de la licencia o permiso.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Dictamen técnico fundamentado para su procedencia o rechazo. </w:t>
            </w:r>
          </w:p>
        </w:tc>
      </w:tr>
      <w:tr w:rsidR="0026255D" w:rsidRPr="0026255D" w:rsidTr="0026255D">
        <w:trPr>
          <w:trHeight w:val="89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Establecer los giros y destinos compatibles de los predios de acuerdo a la clasificación de zonas.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Elaboración de Anexos del Reglamento de Zonificación y Usos de Suelo del Plan de Desarrollo Urbano del Municipio, (Tabla de Permisibilidades de Usos)</w:t>
            </w:r>
          </w:p>
        </w:tc>
      </w:tr>
      <w:tr w:rsidR="0026255D" w:rsidRPr="0026255D" w:rsidTr="0026255D">
        <w:trPr>
          <w:trHeight w:val="162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Control del Desarrollo urbano de los centros de población. Otorgar certidumbre legal a los propietarios de los predios que soliciten la acción urbanística para la comercialización posterior de los inmuebles.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Evaluación de Planes Parciales de Urbanización de Desarrollo Urbano presentado por particulares para su aprobación por el H. Ayuntamiento del Municipio de Cabo Corrientes.</w:t>
            </w:r>
          </w:p>
        </w:tc>
      </w:tr>
      <w:tr w:rsidR="0026255D" w:rsidRPr="0026255D" w:rsidTr="0026255D">
        <w:trPr>
          <w:trHeight w:val="135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Actualización de la Nomenclatura de calles en los Poblados ubicados en zonas Marginadas y Zonas Rurales.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Otorgar certeza legal a los propietarios de predios y fincas para el otorgamiento de servicios en las comunidades. </w:t>
            </w:r>
          </w:p>
        </w:tc>
      </w:tr>
      <w:tr w:rsidR="0026255D" w:rsidRPr="0026255D" w:rsidTr="0026255D">
        <w:trPr>
          <w:trHeight w:val="108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Actualización de números Oficiales en los poblados ubicados en zonas marginadas y Zonas Rurales.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Otorgar certeza legal a los propietarios de predios y fincas para el otorgamiento de servicios en las comunidades. </w:t>
            </w:r>
          </w:p>
        </w:tc>
      </w:tr>
      <w:tr w:rsidR="0026255D" w:rsidRPr="0026255D" w:rsidTr="0026255D">
        <w:trPr>
          <w:trHeight w:val="891"/>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Actualización de la traza urbana de las poblaciones ubicadas en Zonas marginadas y Zonas rurales.</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Otorgar certeza técnica de la susceptibilidad de realización de Programas y Proyectos provenientes de los tres órdenes de gobierno. </w:t>
            </w:r>
          </w:p>
        </w:tc>
      </w:tr>
      <w:tr w:rsidR="0026255D" w:rsidRPr="0026255D" w:rsidTr="0026255D">
        <w:trPr>
          <w:trHeight w:val="108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Promover ante la Secretaría de Turismo la elaboración del Atlas de Riesgos para el Municipio de Cabo Corrientes.</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Otorgar seguridad y certidumbre a los propietarios de inmuebles que se ubican en las inmediaciones de elementos naturales que sean sujetos de riesgos naturales y producir riesgos urbanos. </w:t>
            </w:r>
          </w:p>
        </w:tc>
      </w:tr>
      <w:tr w:rsidR="0026255D" w:rsidRPr="0026255D" w:rsidTr="0026255D">
        <w:trPr>
          <w:trHeight w:val="135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Promover ante la Secretaría de Turismo la elaboración del Plan de Ordenamiento Turístico para el Municipio.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Promover por medio de este instrumento la posibilidad de acceder a recursos federales para el mejoramiento de las redes de infraestructura.</w:t>
            </w:r>
          </w:p>
        </w:tc>
      </w:tr>
      <w:tr w:rsidR="0026255D" w:rsidRPr="0026255D" w:rsidTr="0026255D">
        <w:trPr>
          <w:trHeight w:val="1620"/>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gridSpan w:val="2"/>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Verificar que las solicitudes ingresadas por los promoventes contengan los requisitos establecidos por la dependencia, así como revisar el contenido que sea técnicamente factible para realizar el trámite.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Revisión y análisis de los trámites solicitados para la determinación de su procedencia legal y técnica conforme a los lineamientos establecidos en la Ley, así como el Plan Municipal de Desarrollo Urbano o Planes Parciales en su caso. </w:t>
            </w:r>
          </w:p>
        </w:tc>
      </w:tr>
      <w:tr w:rsidR="0026255D" w:rsidRPr="0026255D" w:rsidTr="0026255D">
        <w:trPr>
          <w:trHeight w:val="135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Verificar la caracterización física de los predios para evitar afectaciones a terceros o al medio ambiente que pudiera generarse con la autorización del trámite.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Supervisión física del predio en el que se pretende ejecutar la acción urbanística. </w:t>
            </w:r>
          </w:p>
        </w:tc>
      </w:tr>
    </w:tbl>
    <w:p w:rsidR="00AF0264" w:rsidRDefault="00AF0264" w:rsidP="00F62D36">
      <w:pPr>
        <w:spacing w:line="360" w:lineRule="auto"/>
        <w:jc w:val="both"/>
        <w:rPr>
          <w:rFonts w:ascii="Century Gothic" w:hAnsi="Century Gothic"/>
          <w:b/>
          <w:caps/>
          <w:sz w:val="24"/>
        </w:rPr>
      </w:pPr>
    </w:p>
    <w:p w:rsidR="00D60781" w:rsidRDefault="00D60781" w:rsidP="00F62D36">
      <w:pPr>
        <w:spacing w:line="360" w:lineRule="auto"/>
        <w:jc w:val="both"/>
        <w:rPr>
          <w:rFonts w:ascii="Century Gothic" w:hAnsi="Century Gothic"/>
          <w:b/>
          <w:caps/>
          <w:sz w:val="24"/>
        </w:rPr>
      </w:pPr>
    </w:p>
    <w:p w:rsidR="00CA1340" w:rsidRDefault="00CA1340" w:rsidP="00F62D36">
      <w:pPr>
        <w:spacing w:line="360" w:lineRule="auto"/>
        <w:jc w:val="both"/>
        <w:rPr>
          <w:rFonts w:ascii="Century Gothic" w:hAnsi="Century Gothic"/>
          <w:b/>
          <w:caps/>
          <w:sz w:val="24"/>
        </w:rPr>
      </w:pPr>
    </w:p>
    <w:p w:rsidR="00CA1340" w:rsidRDefault="00CA1340" w:rsidP="00F62D36">
      <w:pPr>
        <w:spacing w:line="360" w:lineRule="auto"/>
        <w:jc w:val="both"/>
        <w:rPr>
          <w:rFonts w:ascii="Century Gothic" w:hAnsi="Century Gothic"/>
          <w:b/>
          <w:caps/>
          <w:sz w:val="24"/>
        </w:rPr>
      </w:pPr>
    </w:p>
    <w:p w:rsidR="00CA1340" w:rsidRDefault="00CA1340" w:rsidP="00F62D36">
      <w:pPr>
        <w:spacing w:line="360" w:lineRule="auto"/>
        <w:jc w:val="both"/>
        <w:rPr>
          <w:rFonts w:ascii="Century Gothic" w:hAnsi="Century Gothic"/>
          <w:b/>
          <w:caps/>
          <w:sz w:val="24"/>
        </w:rPr>
      </w:pPr>
    </w:p>
    <w:p w:rsidR="00CA1340" w:rsidRDefault="00CA1340" w:rsidP="00F62D36">
      <w:pPr>
        <w:spacing w:line="360" w:lineRule="auto"/>
        <w:jc w:val="both"/>
        <w:rPr>
          <w:rFonts w:ascii="Century Gothic" w:hAnsi="Century Gothic"/>
          <w:b/>
          <w:caps/>
          <w:sz w:val="24"/>
        </w:rPr>
      </w:pPr>
    </w:p>
    <w:p w:rsidR="00CA1340" w:rsidRDefault="00CA1340" w:rsidP="00D60781">
      <w:pPr>
        <w:spacing w:line="360" w:lineRule="auto"/>
      </w:pPr>
      <w:r>
        <w:fldChar w:fldCharType="begin"/>
      </w:r>
      <w:r>
        <w:instrText xml:space="preserve"> LINK Excel.Sheet.12 "Libro1" "Hoja1!F1C12:F7C14" \a \f 4 \h </w:instrText>
      </w:r>
      <w:r>
        <w:fldChar w:fldCharType="separate"/>
      </w:r>
    </w:p>
    <w:p w:rsidR="00CA1340" w:rsidRDefault="00CA1340" w:rsidP="00CA1340">
      <w:pPr>
        <w:spacing w:line="360" w:lineRule="auto"/>
      </w:pPr>
      <w:r>
        <w:rPr>
          <w:noProof/>
          <w:lang w:eastAsia="es-MX"/>
        </w:rPr>
        <w:lastRenderedPageBreak/>
        <w:drawing>
          <wp:anchor distT="0" distB="0" distL="114300" distR="114300" simplePos="0" relativeHeight="251667456" behindDoc="0" locked="0" layoutInCell="1" allowOverlap="1" wp14:anchorId="575A3765" wp14:editId="3B0C0C24">
            <wp:simplePos x="0" y="0"/>
            <wp:positionH relativeFrom="column">
              <wp:posOffset>3105150</wp:posOffset>
            </wp:positionH>
            <wp:positionV relativeFrom="paragraph">
              <wp:posOffset>314960</wp:posOffset>
            </wp:positionV>
            <wp:extent cx="3162300" cy="24765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2861" t="16933"/>
                    <a:stretch/>
                  </pic:blipFill>
                  <pic:spPr bwMode="auto">
                    <a:xfrm>
                      <a:off x="0" y="0"/>
                      <a:ext cx="3162300"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4384" behindDoc="0" locked="0" layoutInCell="1" allowOverlap="1" wp14:anchorId="10B41D4E" wp14:editId="68D4EE9C">
            <wp:simplePos x="0" y="0"/>
            <wp:positionH relativeFrom="column">
              <wp:posOffset>276225</wp:posOffset>
            </wp:positionH>
            <wp:positionV relativeFrom="paragraph">
              <wp:posOffset>1362710</wp:posOffset>
            </wp:positionV>
            <wp:extent cx="2276475" cy="89535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76475" cy="8953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aps/>
          <w:sz w:val="24"/>
        </w:rPr>
        <w:fldChar w:fldCharType="end"/>
      </w:r>
      <w:r w:rsidR="00AF0264">
        <w:rPr>
          <w:rFonts w:ascii="Century Gothic" w:hAnsi="Century Gothic"/>
          <w:b/>
          <w:caps/>
          <w:sz w:val="24"/>
        </w:rPr>
        <w:br w:type="textWrapping" w:clear="all"/>
      </w:r>
      <w:r>
        <w:rPr>
          <w:lang w:eastAsia="es-MX"/>
        </w:rPr>
        <w:fldChar w:fldCharType="begin"/>
      </w:r>
      <w:r>
        <w:rPr>
          <w:lang w:eastAsia="es-MX"/>
        </w:rPr>
        <w:instrText xml:space="preserve"> LINK Excel.Sheet.12 "Libro1" "Hoja1!F11C12:F22C14" \a \f 4 \h </w:instrText>
      </w:r>
      <w:r>
        <w:rPr>
          <w:lang w:eastAsia="es-MX"/>
        </w:rPr>
        <w:fldChar w:fldCharType="separate"/>
      </w:r>
    </w:p>
    <w:tbl>
      <w:tblPr>
        <w:tblW w:w="5860" w:type="dxa"/>
        <w:jc w:val="center"/>
        <w:tblCellMar>
          <w:left w:w="70" w:type="dxa"/>
          <w:right w:w="70" w:type="dxa"/>
        </w:tblCellMar>
        <w:tblLook w:val="04A0" w:firstRow="1" w:lastRow="0" w:firstColumn="1" w:lastColumn="0" w:noHBand="0" w:noVBand="1"/>
      </w:tblPr>
      <w:tblGrid>
        <w:gridCol w:w="3260"/>
        <w:gridCol w:w="1200"/>
        <w:gridCol w:w="1400"/>
      </w:tblGrid>
      <w:tr w:rsidR="00CA1340" w:rsidRPr="00CA1340" w:rsidTr="00CA1340">
        <w:trPr>
          <w:trHeight w:val="315"/>
          <w:jc w:val="center"/>
        </w:trPr>
        <w:tc>
          <w:tcPr>
            <w:tcW w:w="5860" w:type="dxa"/>
            <w:gridSpan w:val="3"/>
            <w:tcBorders>
              <w:top w:val="single" w:sz="8" w:space="0" w:color="auto"/>
              <w:left w:val="single" w:sz="8" w:space="0" w:color="auto"/>
              <w:bottom w:val="single" w:sz="8" w:space="0" w:color="auto"/>
              <w:right w:val="single" w:sz="8" w:space="0" w:color="000000"/>
            </w:tcBorders>
            <w:shd w:val="clear" w:color="000000" w:fill="A6A6A6"/>
            <w:vAlign w:val="center"/>
            <w:hideMark/>
          </w:tcPr>
          <w:p w:rsidR="00CA1340" w:rsidRPr="00CA1340" w:rsidRDefault="00CA1340" w:rsidP="00CA1340">
            <w:pPr>
              <w:spacing w:after="0" w:line="240" w:lineRule="auto"/>
              <w:jc w:val="center"/>
              <w:rPr>
                <w:rFonts w:ascii="Century Gothic" w:eastAsia="Times New Roman" w:hAnsi="Century Gothic" w:cs="Times New Roman"/>
                <w:b/>
                <w:bCs/>
                <w:color w:val="000000"/>
                <w:lang w:eastAsia="es-MX"/>
              </w:rPr>
            </w:pPr>
            <w:r w:rsidRPr="00CA1340">
              <w:rPr>
                <w:rFonts w:ascii="Century Gothic" w:eastAsia="Times New Roman" w:hAnsi="Century Gothic" w:cs="Times New Roman"/>
                <w:b/>
                <w:bCs/>
                <w:color w:val="000000"/>
                <w:lang w:eastAsia="es-MX"/>
              </w:rPr>
              <w:t>INSUMOS SERVICIO VEHICULAR</w:t>
            </w:r>
          </w:p>
        </w:tc>
      </w:tr>
      <w:tr w:rsidR="00CA1340" w:rsidRPr="00CA1340" w:rsidTr="00CA1340">
        <w:trPr>
          <w:trHeight w:val="870"/>
          <w:jc w:val="center"/>
        </w:trPr>
        <w:tc>
          <w:tcPr>
            <w:tcW w:w="3260" w:type="dxa"/>
            <w:tcBorders>
              <w:top w:val="nil"/>
              <w:left w:val="single" w:sz="8" w:space="0" w:color="auto"/>
              <w:bottom w:val="single" w:sz="8" w:space="0" w:color="auto"/>
              <w:right w:val="single" w:sz="8" w:space="0" w:color="auto"/>
            </w:tcBorders>
            <w:shd w:val="clear" w:color="000000" w:fill="A6A6A6"/>
            <w:vAlign w:val="center"/>
            <w:hideMark/>
          </w:tcPr>
          <w:p w:rsidR="00CA1340" w:rsidRPr="00CA1340" w:rsidRDefault="00CA1340" w:rsidP="00CA1340">
            <w:pPr>
              <w:spacing w:after="0" w:line="240" w:lineRule="auto"/>
              <w:jc w:val="center"/>
              <w:rPr>
                <w:rFonts w:ascii="Century Gothic" w:eastAsia="Times New Roman" w:hAnsi="Century Gothic" w:cs="Times New Roman"/>
                <w:b/>
                <w:bCs/>
                <w:color w:val="000000"/>
                <w:lang w:eastAsia="es-MX"/>
              </w:rPr>
            </w:pPr>
            <w:r w:rsidRPr="00CA1340">
              <w:rPr>
                <w:rFonts w:ascii="Century Gothic" w:eastAsia="Times New Roman" w:hAnsi="Century Gothic" w:cs="Times New Roman"/>
                <w:b/>
                <w:bCs/>
                <w:color w:val="000000"/>
                <w:lang w:eastAsia="es-MX"/>
              </w:rPr>
              <w:t>INSUMO</w:t>
            </w:r>
          </w:p>
        </w:tc>
        <w:tc>
          <w:tcPr>
            <w:tcW w:w="1200" w:type="dxa"/>
            <w:tcBorders>
              <w:top w:val="nil"/>
              <w:left w:val="nil"/>
              <w:bottom w:val="single" w:sz="8" w:space="0" w:color="auto"/>
              <w:right w:val="single" w:sz="8" w:space="0" w:color="auto"/>
            </w:tcBorders>
            <w:shd w:val="clear" w:color="000000" w:fill="A6A6A6"/>
            <w:vAlign w:val="center"/>
            <w:hideMark/>
          </w:tcPr>
          <w:p w:rsidR="00CA1340" w:rsidRPr="00CA1340" w:rsidRDefault="00CA1340" w:rsidP="00CA1340">
            <w:pPr>
              <w:spacing w:after="0" w:line="240" w:lineRule="auto"/>
              <w:jc w:val="center"/>
              <w:rPr>
                <w:rFonts w:ascii="Century Gothic" w:eastAsia="Times New Roman" w:hAnsi="Century Gothic" w:cs="Times New Roman"/>
                <w:b/>
                <w:bCs/>
                <w:color w:val="000000"/>
                <w:lang w:eastAsia="es-MX"/>
              </w:rPr>
            </w:pPr>
            <w:r w:rsidRPr="00CA1340">
              <w:rPr>
                <w:rFonts w:ascii="Century Gothic" w:eastAsia="Times New Roman" w:hAnsi="Century Gothic" w:cs="Times New Roman"/>
                <w:b/>
                <w:bCs/>
                <w:color w:val="000000"/>
                <w:lang w:eastAsia="es-MX"/>
              </w:rPr>
              <w:t>UNIDAD DE MEDIDA</w:t>
            </w:r>
          </w:p>
        </w:tc>
        <w:tc>
          <w:tcPr>
            <w:tcW w:w="1400" w:type="dxa"/>
            <w:tcBorders>
              <w:top w:val="nil"/>
              <w:left w:val="nil"/>
              <w:bottom w:val="single" w:sz="8" w:space="0" w:color="auto"/>
              <w:right w:val="single" w:sz="8" w:space="0" w:color="auto"/>
            </w:tcBorders>
            <w:shd w:val="clear" w:color="000000" w:fill="A6A6A6"/>
            <w:vAlign w:val="center"/>
            <w:hideMark/>
          </w:tcPr>
          <w:p w:rsidR="00CA1340" w:rsidRPr="00CA1340" w:rsidRDefault="00CA1340" w:rsidP="00CA1340">
            <w:pPr>
              <w:spacing w:after="0" w:line="240" w:lineRule="auto"/>
              <w:jc w:val="center"/>
              <w:rPr>
                <w:rFonts w:ascii="Century Gothic" w:eastAsia="Times New Roman" w:hAnsi="Century Gothic" w:cs="Times New Roman"/>
                <w:b/>
                <w:bCs/>
                <w:color w:val="000000"/>
                <w:lang w:eastAsia="es-MX"/>
              </w:rPr>
            </w:pPr>
            <w:r w:rsidRPr="00CA1340">
              <w:rPr>
                <w:rFonts w:ascii="Century Gothic" w:eastAsia="Times New Roman" w:hAnsi="Century Gothic" w:cs="Times New Roman"/>
                <w:b/>
                <w:bCs/>
                <w:color w:val="000000"/>
                <w:lang w:eastAsia="es-MX"/>
              </w:rPr>
              <w:t>CANTIDAD</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Aceite Quaker 15-40</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Filtro de aire</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Filtro para aceite</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58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Aceite para transmisión automática</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58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Empaque para transmisión automática</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Bujías</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Cables pata bujías</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Llantas 195-65-R15</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Calavera lado Izquierdo</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58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Escape y silenciador para Nissan Sentra</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bl>
    <w:p w:rsidR="00D60781" w:rsidRDefault="00CA1340" w:rsidP="00F27134">
      <w:pPr>
        <w:spacing w:after="0" w:line="240" w:lineRule="auto"/>
        <w:rPr>
          <w:rFonts w:ascii="Century Gothic" w:eastAsia="Times New Roman" w:hAnsi="Century Gothic" w:cs="Times New Roman"/>
          <w:b/>
          <w:bCs/>
          <w:color w:val="000000"/>
          <w:sz w:val="20"/>
          <w:szCs w:val="20"/>
          <w:lang w:eastAsia="es-MX"/>
        </w:rPr>
      </w:pPr>
      <w:r>
        <w:rPr>
          <w:rFonts w:ascii="Century Gothic" w:eastAsia="Times New Roman" w:hAnsi="Century Gothic" w:cs="Times New Roman"/>
          <w:b/>
          <w:bCs/>
          <w:color w:val="000000"/>
          <w:sz w:val="20"/>
          <w:szCs w:val="20"/>
          <w:lang w:eastAsia="es-MX"/>
        </w:rPr>
        <w:fldChar w:fldCharType="end"/>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pPr>
      <w:r>
        <w:rPr>
          <w:lang w:eastAsia="es-MX"/>
        </w:rPr>
        <w:fldChar w:fldCharType="begin"/>
      </w:r>
      <w:r>
        <w:rPr>
          <w:lang w:eastAsia="es-MX"/>
        </w:rPr>
        <w:instrText xml:space="preserve"> LINK Excel.Sheet.12 "Libro1" "Hoja1!F1C1:F18C3" \a \f 4 \h </w:instrText>
      </w:r>
      <w:r>
        <w:rPr>
          <w:lang w:eastAsia="es-MX"/>
        </w:rPr>
        <w:fldChar w:fldCharType="separate"/>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r>
        <w:rPr>
          <w:noProof/>
          <w:lang w:eastAsia="es-MX"/>
        </w:rPr>
        <w:lastRenderedPageBreak/>
        <w:drawing>
          <wp:anchor distT="0" distB="0" distL="114300" distR="114300" simplePos="0" relativeHeight="251666432" behindDoc="0" locked="0" layoutInCell="1" allowOverlap="1" wp14:anchorId="7CF7ECEA" wp14:editId="4E48D36E">
            <wp:simplePos x="0" y="0"/>
            <wp:positionH relativeFrom="margin">
              <wp:align>left</wp:align>
            </wp:positionH>
            <wp:positionV relativeFrom="paragraph">
              <wp:posOffset>10795</wp:posOffset>
            </wp:positionV>
            <wp:extent cx="3451860" cy="42862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51860" cy="42862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bCs/>
          <w:color w:val="000000"/>
          <w:sz w:val="20"/>
          <w:szCs w:val="20"/>
          <w:lang w:eastAsia="es-MX"/>
        </w:rPr>
        <w:fldChar w:fldCharType="end"/>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pPr>
      <w:r>
        <w:rPr>
          <w:rFonts w:ascii="Century Gothic" w:eastAsia="Times New Roman" w:hAnsi="Century Gothic" w:cs="Times New Roman"/>
          <w:b/>
          <w:bCs/>
          <w:color w:val="000000"/>
          <w:sz w:val="20"/>
          <w:szCs w:val="20"/>
          <w:lang w:eastAsia="es-MX"/>
        </w:rPr>
        <w:fldChar w:fldCharType="begin"/>
      </w:r>
      <w:r>
        <w:rPr>
          <w:rFonts w:ascii="Century Gothic" w:eastAsia="Times New Roman" w:hAnsi="Century Gothic" w:cs="Times New Roman"/>
          <w:b/>
          <w:bCs/>
          <w:color w:val="000000"/>
          <w:sz w:val="20"/>
          <w:szCs w:val="20"/>
          <w:lang w:eastAsia="es-MX"/>
        </w:rPr>
        <w:instrText xml:space="preserve"> LINK Excel.Sheet.12 "Libro1" "Hoja1!F21C1:F37C3" \a \f 4 \h </w:instrText>
      </w:r>
      <w:r>
        <w:rPr>
          <w:rFonts w:ascii="Century Gothic" w:eastAsia="Times New Roman" w:hAnsi="Century Gothic" w:cs="Times New Roman"/>
          <w:b/>
          <w:bCs/>
          <w:color w:val="000000"/>
          <w:sz w:val="20"/>
          <w:szCs w:val="20"/>
          <w:lang w:eastAsia="es-MX"/>
        </w:rPr>
        <w:fldChar w:fldCharType="separate"/>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r>
        <w:rPr>
          <w:rFonts w:ascii="Century Gothic" w:eastAsia="Times New Roman" w:hAnsi="Century Gothic" w:cs="Times New Roman"/>
          <w:b/>
          <w:bCs/>
          <w:color w:val="000000"/>
          <w:sz w:val="20"/>
          <w:szCs w:val="20"/>
          <w:lang w:eastAsia="es-MX"/>
        </w:rPr>
        <w:fldChar w:fldCharType="end"/>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r>
        <w:rPr>
          <w:noProof/>
          <w:lang w:eastAsia="es-MX"/>
        </w:rPr>
        <w:drawing>
          <wp:anchor distT="0" distB="0" distL="114300" distR="114300" simplePos="0" relativeHeight="251665408" behindDoc="0" locked="0" layoutInCell="1" allowOverlap="1" wp14:anchorId="054760B0" wp14:editId="1E54F42A">
            <wp:simplePos x="0" y="0"/>
            <wp:positionH relativeFrom="column">
              <wp:posOffset>3455670</wp:posOffset>
            </wp:positionH>
            <wp:positionV relativeFrom="paragraph">
              <wp:posOffset>763270</wp:posOffset>
            </wp:positionV>
            <wp:extent cx="3302635" cy="4165600"/>
            <wp:effectExtent l="0" t="0" r="0" b="63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02635" cy="4165600"/>
                    </a:xfrm>
                    <a:prstGeom prst="rect">
                      <a:avLst/>
                    </a:prstGeom>
                  </pic:spPr>
                </pic:pic>
              </a:graphicData>
            </a:graphic>
            <wp14:sizeRelH relativeFrom="page">
              <wp14:pctWidth>0</wp14:pctWidth>
            </wp14:sizeRelH>
            <wp14:sizeRelV relativeFrom="page">
              <wp14:pctHeight>0</wp14:pctHeight>
            </wp14:sizeRelV>
          </wp:anchor>
        </w:drawing>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sectPr w:rsidR="00D60781" w:rsidSect="00F535F9">
          <w:headerReference w:type="default" r:id="rId14"/>
          <w:footerReference w:type="default" r:id="rId15"/>
          <w:headerReference w:type="first" r:id="rId16"/>
          <w:footerReference w:type="first" r:id="rId17"/>
          <w:pgSz w:w="12240" w:h="15840" w:code="1"/>
          <w:pgMar w:top="720" w:right="720" w:bottom="720" w:left="720" w:header="708" w:footer="122" w:gutter="0"/>
          <w:pgNumType w:start="0"/>
          <w:cols w:space="708"/>
          <w:titlePg/>
          <w:docGrid w:linePitch="360"/>
        </w:sectPr>
      </w:pPr>
    </w:p>
    <w:tbl>
      <w:tblPr>
        <w:tblpPr w:leftFromText="141" w:rightFromText="141" w:vertAnchor="text" w:horzAnchor="margin" w:tblpXSpec="center" w:tblpY="46"/>
        <w:tblW w:w="13834" w:type="dxa"/>
        <w:tblCellMar>
          <w:left w:w="70" w:type="dxa"/>
          <w:right w:w="70" w:type="dxa"/>
        </w:tblCellMar>
        <w:tblLook w:val="04A0" w:firstRow="1" w:lastRow="0" w:firstColumn="1" w:lastColumn="0" w:noHBand="0" w:noVBand="1"/>
      </w:tblPr>
      <w:tblGrid>
        <w:gridCol w:w="406"/>
        <w:gridCol w:w="3215"/>
        <w:gridCol w:w="1009"/>
        <w:gridCol w:w="652"/>
        <w:gridCol w:w="797"/>
        <w:gridCol w:w="710"/>
        <w:gridCol w:w="560"/>
        <w:gridCol w:w="636"/>
        <w:gridCol w:w="617"/>
        <w:gridCol w:w="569"/>
        <w:gridCol w:w="812"/>
        <w:gridCol w:w="1004"/>
        <w:gridCol w:w="838"/>
        <w:gridCol w:w="1046"/>
        <w:gridCol w:w="963"/>
      </w:tblGrid>
      <w:tr w:rsidR="001F5DB6" w:rsidRPr="007054B1" w:rsidTr="00B12B07">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lastRenderedPageBreak/>
              <w:t>H. AYUNTAMIENTO CONSTITUCIONAL DE CABO CORRIENTES, JALISCO.</w:t>
            </w:r>
          </w:p>
        </w:tc>
      </w:tr>
      <w:tr w:rsidR="001F5DB6" w:rsidRPr="007054B1" w:rsidTr="00B12B07">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2018-2021</w:t>
            </w:r>
          </w:p>
        </w:tc>
      </w:tr>
      <w:tr w:rsidR="001F5DB6" w:rsidRPr="007054B1" w:rsidTr="00B12B07">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B12B07">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 xml:space="preserve">PROGRAMA </w:t>
            </w:r>
            <w:r w:rsidR="00B12B07">
              <w:rPr>
                <w:rFonts w:ascii="Century Gothic" w:eastAsia="Times New Roman" w:hAnsi="Century Gothic" w:cs="Times New Roman"/>
                <w:b/>
                <w:bCs/>
                <w:color w:val="000000"/>
                <w:sz w:val="16"/>
                <w:szCs w:val="16"/>
                <w:lang w:eastAsia="es-MX"/>
              </w:rPr>
              <w:t>OPERATIVO ANUAL 2020</w:t>
            </w:r>
          </w:p>
        </w:tc>
      </w:tr>
      <w:tr w:rsidR="001F5DB6" w:rsidRPr="007054B1" w:rsidTr="00B12B07">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DIRECCIÓN: DESARROLLO URBANO Y MEDIO AMBIENTE.</w:t>
            </w:r>
          </w:p>
        </w:tc>
      </w:tr>
      <w:tr w:rsidR="001F5DB6" w:rsidRPr="007054B1" w:rsidTr="00B12B07">
        <w:trPr>
          <w:trHeight w:val="481"/>
        </w:trPr>
        <w:tc>
          <w:tcPr>
            <w:tcW w:w="0" w:type="auto"/>
            <w:gridSpan w:val="15"/>
            <w:tcBorders>
              <w:top w:val="nil"/>
              <w:left w:val="nil"/>
              <w:bottom w:val="single" w:sz="4" w:space="0" w:color="auto"/>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RESPONSABLE: ING. JOSÉ RAMÍREZ SÁNCHEZ.</w:t>
            </w:r>
          </w:p>
        </w:tc>
      </w:tr>
      <w:tr w:rsidR="001F5DB6" w:rsidRPr="007054B1" w:rsidTr="00B12B07">
        <w:trPr>
          <w:trHeight w:val="481"/>
        </w:trPr>
        <w:tc>
          <w:tcPr>
            <w:tcW w:w="0" w:type="auto"/>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ACCIÓN</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METAS</w:t>
            </w:r>
          </w:p>
        </w:tc>
        <w:tc>
          <w:tcPr>
            <w:tcW w:w="0" w:type="auto"/>
            <w:gridSpan w:val="12"/>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CALENDARIZACIÓN</w:t>
            </w:r>
          </w:p>
        </w:tc>
      </w:tr>
      <w:tr w:rsidR="001F5DB6" w:rsidRPr="007054B1" w:rsidTr="00B12B07">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5DB6" w:rsidRPr="007054B1" w:rsidRDefault="001F5DB6" w:rsidP="001F5DB6">
            <w:pPr>
              <w:spacing w:after="0" w:line="240" w:lineRule="auto"/>
              <w:rPr>
                <w:rFonts w:ascii="Century Gothic" w:eastAsia="Times New Roman" w:hAnsi="Century Gothic" w:cs="Times New Roman"/>
                <w:b/>
                <w:bCs/>
                <w:color w:val="000000"/>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DB6" w:rsidRPr="007054B1" w:rsidRDefault="001F5DB6" w:rsidP="001F5DB6">
            <w:pPr>
              <w:spacing w:after="0" w:line="240" w:lineRule="auto"/>
              <w:rPr>
                <w:rFonts w:ascii="Century Gothic" w:eastAsia="Times New Roman" w:hAnsi="Century Gothic" w:cs="Times New Roman"/>
                <w:b/>
                <w:bCs/>
                <w:color w:val="000000"/>
                <w:sz w:val="16"/>
                <w:szCs w:val="16"/>
                <w:lang w:eastAsia="es-MX"/>
              </w:rPr>
            </w:pP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UNIDAD DE MEDIDA</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 xml:space="preserve">ENERO </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FEBRERO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MARZO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ABRIL</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MAYO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JUNIO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JULIO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AGOSTO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SEPTIEMBRE</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OCTUBRE</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NOVIEMBRE</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DICIEMBRE</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 xml:space="preserve">Levantamientos topográficos de las posibles áreas de cambio de uso de suelo o predios a edificar.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Asignación de números oficiales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B12B07">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4</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Expedición de licencias de construcción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B12B07">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B12B07">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r w:rsidR="00B12B07">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8</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Expedición de cartas de congruencia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w:t>
            </w:r>
            <w:r w:rsidR="001F5DB6" w:rsidRPr="007054B1">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Subdivisiones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Dictamen de trazos, usos y destinos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Dictamen aclaratorio de clasificación de predio.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B12B07"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B12B07" w:rsidRPr="007054B1" w:rsidRDefault="00B12B07" w:rsidP="001F5DB6">
            <w:pPr>
              <w:spacing w:after="0" w:line="240" w:lineRule="auto"/>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Alineamientos</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r>
      <w:tr w:rsidR="00B12B07"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B12B07" w:rsidRDefault="00B12B07" w:rsidP="001F5DB6">
            <w:pPr>
              <w:spacing w:after="0" w:line="240" w:lineRule="auto"/>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Carta de antigüedad de edificación</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r>
    </w:tbl>
    <w:p w:rsidR="00465C7B" w:rsidRDefault="00465C7B" w:rsidP="00F62D36">
      <w:pPr>
        <w:spacing w:line="360" w:lineRule="auto"/>
        <w:jc w:val="both"/>
        <w:rPr>
          <w:rFonts w:ascii="Century Gothic" w:hAnsi="Century Gothic"/>
          <w:b/>
          <w:sz w:val="24"/>
          <w:szCs w:val="24"/>
        </w:rPr>
        <w:sectPr w:rsidR="00465C7B" w:rsidSect="00465C7B">
          <w:pgSz w:w="15840" w:h="12240" w:orient="landscape" w:code="1"/>
          <w:pgMar w:top="851" w:right="720" w:bottom="760" w:left="425" w:header="709" w:footer="125" w:gutter="0"/>
          <w:pgNumType w:start="0"/>
          <w:cols w:space="708"/>
          <w:titlePg/>
          <w:docGrid w:linePitch="360"/>
        </w:sectPr>
      </w:pPr>
    </w:p>
    <w:p w:rsidR="009463ED" w:rsidRDefault="009A3B9D" w:rsidP="00F62D36">
      <w:pPr>
        <w:spacing w:line="360" w:lineRule="auto"/>
        <w:jc w:val="both"/>
        <w:rPr>
          <w:rFonts w:ascii="Century Gothic" w:hAnsi="Century Gothic"/>
          <w:b/>
          <w:sz w:val="24"/>
          <w:szCs w:val="24"/>
        </w:rPr>
      </w:pPr>
      <w:r>
        <w:rPr>
          <w:noProof/>
          <w:lang w:eastAsia="es-MX"/>
        </w:rPr>
        <w:lastRenderedPageBreak/>
        <w:drawing>
          <wp:anchor distT="0" distB="0" distL="114300" distR="114300" simplePos="0" relativeHeight="251661312" behindDoc="0" locked="0" layoutInCell="1" allowOverlap="1" wp14:anchorId="16399306" wp14:editId="39CA1569">
            <wp:simplePos x="0" y="0"/>
            <wp:positionH relativeFrom="margin">
              <wp:align>right</wp:align>
            </wp:positionH>
            <wp:positionV relativeFrom="paragraph">
              <wp:posOffset>-990600</wp:posOffset>
            </wp:positionV>
            <wp:extent cx="1227600" cy="1274400"/>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9" cstate="print">
                      <a:extLst>
                        <a:ext uri="{28A0092B-C50C-407E-A947-70E740481C1C}">
                          <a14:useLocalDpi xmlns:a14="http://schemas.microsoft.com/office/drawing/2010/main" val="0"/>
                        </a:ext>
                      </a:extLst>
                    </a:blip>
                    <a:srcRect l="20216" t="19855" r="19495" b="17689"/>
                    <a:stretch/>
                  </pic:blipFill>
                  <pic:spPr>
                    <a:xfrm>
                      <a:off x="0" y="0"/>
                      <a:ext cx="1227600" cy="1274400"/>
                    </a:xfrm>
                    <a:prstGeom prst="rect">
                      <a:avLst/>
                    </a:prstGeom>
                  </pic:spPr>
                </pic:pic>
              </a:graphicData>
            </a:graphic>
            <wp14:sizeRelH relativeFrom="page">
              <wp14:pctWidth>0</wp14:pctWidth>
            </wp14:sizeRelH>
            <wp14:sizeRelV relativeFrom="page">
              <wp14:pctHeight>0</wp14:pctHeight>
            </wp14:sizeRelV>
          </wp:anchor>
        </w:drawing>
      </w:r>
    </w:p>
    <w:p w:rsidR="009671F1" w:rsidRDefault="00C97D7E" w:rsidP="00F62D36">
      <w:pPr>
        <w:spacing w:line="360" w:lineRule="auto"/>
        <w:jc w:val="both"/>
        <w:rPr>
          <w:rFonts w:ascii="Century Gothic" w:hAnsi="Century Gothic"/>
          <w:b/>
          <w:sz w:val="24"/>
          <w:szCs w:val="24"/>
        </w:rPr>
      </w:pPr>
      <w:r w:rsidRPr="00C97D7E">
        <w:rPr>
          <w:rFonts w:ascii="Century Gothic" w:hAnsi="Century Gothic"/>
          <w:b/>
          <w:sz w:val="24"/>
          <w:szCs w:val="24"/>
        </w:rPr>
        <w:t>CONCLUSIÓN:</w:t>
      </w:r>
    </w:p>
    <w:p w:rsidR="00B12B07" w:rsidRDefault="004F5A30" w:rsidP="004F5A30">
      <w:pPr>
        <w:spacing w:line="360" w:lineRule="auto"/>
        <w:ind w:firstLine="708"/>
        <w:jc w:val="both"/>
        <w:rPr>
          <w:rFonts w:ascii="Century Gothic" w:hAnsi="Century Gothic"/>
          <w:sz w:val="24"/>
          <w:szCs w:val="24"/>
        </w:rPr>
      </w:pPr>
      <w:r>
        <w:rPr>
          <w:rFonts w:ascii="Century Gothic" w:hAnsi="Century Gothic"/>
          <w:sz w:val="24"/>
          <w:szCs w:val="24"/>
        </w:rPr>
        <w:t xml:space="preserve">La Dirección de </w:t>
      </w:r>
      <w:r w:rsidR="007054B1">
        <w:rPr>
          <w:rFonts w:ascii="Century Gothic" w:hAnsi="Century Gothic"/>
          <w:sz w:val="24"/>
          <w:szCs w:val="24"/>
        </w:rPr>
        <w:t>Desarrollo Urbano y Medio Ambiente</w:t>
      </w:r>
      <w:r>
        <w:rPr>
          <w:rFonts w:ascii="Century Gothic" w:hAnsi="Century Gothic"/>
          <w:sz w:val="24"/>
          <w:szCs w:val="24"/>
        </w:rPr>
        <w:t xml:space="preserve">, </w:t>
      </w:r>
      <w:r w:rsidR="00B12B07">
        <w:rPr>
          <w:rFonts w:ascii="Century Gothic" w:hAnsi="Century Gothic"/>
          <w:sz w:val="24"/>
          <w:szCs w:val="24"/>
        </w:rPr>
        <w:t>perpetúa</w:t>
      </w:r>
      <w:r>
        <w:rPr>
          <w:rFonts w:ascii="Century Gothic" w:hAnsi="Century Gothic"/>
          <w:sz w:val="24"/>
          <w:szCs w:val="24"/>
        </w:rPr>
        <w:t xml:space="preserve"> con el </w:t>
      </w:r>
      <w:r w:rsidR="00B12B07">
        <w:rPr>
          <w:rFonts w:ascii="Century Gothic" w:hAnsi="Century Gothic"/>
          <w:sz w:val="24"/>
          <w:szCs w:val="24"/>
        </w:rPr>
        <w:t>trabajo</w:t>
      </w:r>
      <w:r>
        <w:rPr>
          <w:rFonts w:ascii="Century Gothic" w:hAnsi="Century Gothic"/>
          <w:sz w:val="24"/>
          <w:szCs w:val="24"/>
        </w:rPr>
        <w:t xml:space="preserve"> de f</w:t>
      </w:r>
      <w:r w:rsidRPr="004F5A30">
        <w:rPr>
          <w:rFonts w:ascii="Century Gothic" w:hAnsi="Century Gothic"/>
          <w:sz w:val="24"/>
          <w:szCs w:val="24"/>
        </w:rPr>
        <w:t>ortalecer la capacidad del gobierno municipal en la prestac</w:t>
      </w:r>
      <w:r>
        <w:rPr>
          <w:rFonts w:ascii="Century Gothic" w:hAnsi="Century Gothic"/>
          <w:sz w:val="24"/>
          <w:szCs w:val="24"/>
        </w:rPr>
        <w:t xml:space="preserve">ión de los servicios </w:t>
      </w:r>
      <w:r w:rsidRPr="004F5A30">
        <w:rPr>
          <w:rFonts w:ascii="Century Gothic" w:hAnsi="Century Gothic"/>
          <w:sz w:val="24"/>
          <w:szCs w:val="24"/>
        </w:rPr>
        <w:t>para incrementarlos en cantidad y calidad, y su pa</w:t>
      </w:r>
      <w:r>
        <w:rPr>
          <w:rFonts w:ascii="Century Gothic" w:hAnsi="Century Gothic"/>
          <w:sz w:val="24"/>
          <w:szCs w:val="24"/>
        </w:rPr>
        <w:t xml:space="preserve">rticipación en la orientación e </w:t>
      </w:r>
      <w:r w:rsidRPr="004F5A30">
        <w:rPr>
          <w:rFonts w:ascii="Century Gothic" w:hAnsi="Century Gothic"/>
          <w:sz w:val="24"/>
          <w:szCs w:val="24"/>
        </w:rPr>
        <w:t>impulso de los programas que se proponga realiz</w:t>
      </w:r>
      <w:r>
        <w:rPr>
          <w:rFonts w:ascii="Century Gothic" w:hAnsi="Century Gothic"/>
          <w:sz w:val="24"/>
          <w:szCs w:val="24"/>
        </w:rPr>
        <w:t xml:space="preserve">ar en coordinación estrecha con </w:t>
      </w:r>
      <w:r w:rsidRPr="004F5A30">
        <w:rPr>
          <w:rFonts w:ascii="Century Gothic" w:hAnsi="Century Gothic"/>
          <w:sz w:val="24"/>
          <w:szCs w:val="24"/>
        </w:rPr>
        <w:t xml:space="preserve">las dependencias de los gobiernos federal y estatal. </w:t>
      </w:r>
    </w:p>
    <w:p w:rsidR="00B12B07" w:rsidRDefault="00B12B07" w:rsidP="004F5A30">
      <w:pPr>
        <w:spacing w:line="360" w:lineRule="auto"/>
        <w:ind w:firstLine="708"/>
        <w:jc w:val="both"/>
        <w:rPr>
          <w:rFonts w:ascii="Century Gothic" w:hAnsi="Century Gothic"/>
          <w:sz w:val="24"/>
          <w:szCs w:val="24"/>
        </w:rPr>
      </w:pPr>
      <w:bookmarkStart w:id="0" w:name="_GoBack"/>
      <w:bookmarkEnd w:id="0"/>
    </w:p>
    <w:p w:rsidR="004F5A30" w:rsidRDefault="00B12B07" w:rsidP="004F5A30">
      <w:pPr>
        <w:spacing w:line="360" w:lineRule="auto"/>
        <w:ind w:firstLine="708"/>
        <w:jc w:val="both"/>
        <w:rPr>
          <w:rFonts w:ascii="Century Gothic" w:hAnsi="Century Gothic"/>
          <w:sz w:val="24"/>
          <w:szCs w:val="24"/>
        </w:rPr>
      </w:pPr>
      <w:r>
        <w:rPr>
          <w:rFonts w:ascii="Century Gothic" w:hAnsi="Century Gothic"/>
          <w:sz w:val="24"/>
          <w:szCs w:val="24"/>
        </w:rPr>
        <w:t xml:space="preserve">De igual forma, con </w:t>
      </w:r>
      <w:r w:rsidR="004F5A30" w:rsidRPr="004F5A30">
        <w:rPr>
          <w:rFonts w:ascii="Century Gothic" w:hAnsi="Century Gothic"/>
          <w:sz w:val="24"/>
          <w:szCs w:val="24"/>
        </w:rPr>
        <w:t>parti</w:t>
      </w:r>
      <w:r w:rsidR="004F5A30">
        <w:rPr>
          <w:rFonts w:ascii="Century Gothic" w:hAnsi="Century Gothic"/>
          <w:sz w:val="24"/>
          <w:szCs w:val="24"/>
        </w:rPr>
        <w:t xml:space="preserve">cipación </w:t>
      </w:r>
      <w:r w:rsidR="004F5A30" w:rsidRPr="004F5A30">
        <w:rPr>
          <w:rFonts w:ascii="Century Gothic" w:hAnsi="Century Gothic"/>
          <w:sz w:val="24"/>
          <w:szCs w:val="24"/>
        </w:rPr>
        <w:t>activa y decidida</w:t>
      </w:r>
      <w:r>
        <w:rPr>
          <w:rFonts w:ascii="Century Gothic" w:hAnsi="Century Gothic"/>
          <w:sz w:val="24"/>
          <w:szCs w:val="24"/>
        </w:rPr>
        <w:t xml:space="preserve">, mantenemos una relación estrecha con </w:t>
      </w:r>
      <w:r w:rsidR="004F5A30" w:rsidRPr="004F5A30">
        <w:rPr>
          <w:rFonts w:ascii="Century Gothic" w:hAnsi="Century Gothic"/>
          <w:sz w:val="24"/>
          <w:szCs w:val="24"/>
        </w:rPr>
        <w:t>la sociedad con el fin de abatir</w:t>
      </w:r>
      <w:r w:rsidR="004F5A30">
        <w:rPr>
          <w:rFonts w:ascii="Century Gothic" w:hAnsi="Century Gothic"/>
          <w:sz w:val="24"/>
          <w:szCs w:val="24"/>
        </w:rPr>
        <w:t xml:space="preserve"> los rezagos sociales y pobreza </w:t>
      </w:r>
      <w:r w:rsidR="004F5A30" w:rsidRPr="004F5A30">
        <w:rPr>
          <w:rFonts w:ascii="Century Gothic" w:hAnsi="Century Gothic"/>
          <w:sz w:val="24"/>
          <w:szCs w:val="24"/>
        </w:rPr>
        <w:t>extrema actual, presentes en todos los órdenes d</w:t>
      </w:r>
      <w:r w:rsidR="004F5A30">
        <w:rPr>
          <w:rFonts w:ascii="Century Gothic" w:hAnsi="Century Gothic"/>
          <w:sz w:val="24"/>
          <w:szCs w:val="24"/>
        </w:rPr>
        <w:t xml:space="preserve">e la vida de nuestro municipio. </w:t>
      </w:r>
    </w:p>
    <w:p w:rsidR="004F5A30" w:rsidRDefault="00B12B07" w:rsidP="009463ED">
      <w:pPr>
        <w:spacing w:line="360" w:lineRule="auto"/>
        <w:ind w:firstLine="708"/>
        <w:jc w:val="both"/>
        <w:rPr>
          <w:rFonts w:ascii="Century Gothic" w:hAnsi="Century Gothic"/>
          <w:sz w:val="24"/>
          <w:szCs w:val="24"/>
        </w:rPr>
      </w:pPr>
      <w:r>
        <w:rPr>
          <w:rFonts w:ascii="Century Gothic" w:hAnsi="Century Gothic"/>
          <w:sz w:val="24"/>
          <w:szCs w:val="24"/>
        </w:rPr>
        <w:t xml:space="preserve">Se exhorta al gobierno municipal, a incrementar el presupuesto en éste ámbito, para la elaboración de los Planes Parciales de Desarrollo Urbano, extremadamente necesarios para el correcto desarrollo municipal y el manejo integral de los centros de población.  </w:t>
      </w:r>
    </w:p>
    <w:p w:rsidR="00B12B07" w:rsidRDefault="00B12B07" w:rsidP="009463ED">
      <w:pPr>
        <w:spacing w:line="360" w:lineRule="auto"/>
        <w:ind w:firstLine="708"/>
        <w:jc w:val="both"/>
        <w:rPr>
          <w:rFonts w:ascii="Century Gothic" w:hAnsi="Century Gothic"/>
          <w:sz w:val="24"/>
          <w:szCs w:val="24"/>
        </w:rPr>
      </w:pPr>
    </w:p>
    <w:p w:rsidR="00142364" w:rsidRDefault="00142364" w:rsidP="009463ED">
      <w:pPr>
        <w:spacing w:line="360" w:lineRule="auto"/>
        <w:ind w:firstLine="708"/>
        <w:jc w:val="both"/>
        <w:rPr>
          <w:rFonts w:ascii="Century Gothic" w:hAnsi="Century Gothic"/>
          <w:sz w:val="24"/>
          <w:szCs w:val="24"/>
        </w:rPr>
      </w:pPr>
      <w:r>
        <w:rPr>
          <w:rFonts w:ascii="Century Gothic" w:hAnsi="Century Gothic"/>
          <w:sz w:val="24"/>
          <w:szCs w:val="24"/>
        </w:rPr>
        <w:t>En base a lo expuesto, s</w:t>
      </w:r>
      <w:r w:rsidR="00C97D7E">
        <w:rPr>
          <w:rFonts w:ascii="Century Gothic" w:hAnsi="Century Gothic"/>
          <w:sz w:val="24"/>
          <w:szCs w:val="24"/>
        </w:rPr>
        <w:t xml:space="preserve">e </w:t>
      </w:r>
      <w:r>
        <w:rPr>
          <w:rFonts w:ascii="Century Gothic" w:hAnsi="Century Gothic"/>
          <w:sz w:val="24"/>
          <w:szCs w:val="24"/>
        </w:rPr>
        <w:t>presenta el Programa Operativo Anual</w:t>
      </w:r>
      <w:r w:rsidR="00C97D7E">
        <w:rPr>
          <w:rFonts w:ascii="Century Gothic" w:hAnsi="Century Gothic"/>
          <w:sz w:val="24"/>
          <w:szCs w:val="24"/>
        </w:rPr>
        <w:t xml:space="preserve"> del Departamento </w:t>
      </w:r>
      <w:r w:rsidR="002A3AB3">
        <w:rPr>
          <w:rFonts w:ascii="Century Gothic" w:hAnsi="Century Gothic"/>
          <w:sz w:val="24"/>
          <w:szCs w:val="24"/>
        </w:rPr>
        <w:t>Planeación y Desarrollo Urbano</w:t>
      </w:r>
      <w:r>
        <w:rPr>
          <w:rFonts w:ascii="Century Gothic" w:hAnsi="Century Gothic"/>
          <w:sz w:val="24"/>
          <w:szCs w:val="24"/>
        </w:rPr>
        <w:t>, con</w:t>
      </w:r>
      <w:r w:rsidRPr="00142364">
        <w:rPr>
          <w:rFonts w:ascii="Century Gothic" w:hAnsi="Century Gothic"/>
          <w:sz w:val="24"/>
          <w:szCs w:val="24"/>
        </w:rPr>
        <w:t xml:space="preserve"> un gran número de </w:t>
      </w:r>
      <w:r>
        <w:rPr>
          <w:rFonts w:ascii="Century Gothic" w:hAnsi="Century Gothic"/>
          <w:sz w:val="24"/>
          <w:szCs w:val="24"/>
        </w:rPr>
        <w:t>actividades</w:t>
      </w:r>
      <w:r w:rsidRPr="00142364">
        <w:rPr>
          <w:rFonts w:ascii="Century Gothic" w:hAnsi="Century Gothic"/>
          <w:sz w:val="24"/>
          <w:szCs w:val="24"/>
        </w:rPr>
        <w:t xml:space="preserve"> </w:t>
      </w:r>
      <w:r w:rsidR="00B12B07">
        <w:rPr>
          <w:rFonts w:ascii="Century Gothic" w:hAnsi="Century Gothic"/>
          <w:sz w:val="24"/>
          <w:szCs w:val="24"/>
        </w:rPr>
        <w:t>a realizar durante el 2020</w:t>
      </w:r>
      <w:r>
        <w:rPr>
          <w:rFonts w:ascii="Century Gothic" w:hAnsi="Century Gothic"/>
          <w:sz w:val="24"/>
          <w:szCs w:val="24"/>
        </w:rPr>
        <w:t>,</w:t>
      </w:r>
      <w:r w:rsidRPr="00142364">
        <w:rPr>
          <w:rFonts w:ascii="Century Gothic" w:hAnsi="Century Gothic"/>
          <w:sz w:val="24"/>
          <w:szCs w:val="24"/>
        </w:rPr>
        <w:t xml:space="preserve"> </w:t>
      </w:r>
      <w:r>
        <w:rPr>
          <w:rFonts w:ascii="Century Gothic" w:hAnsi="Century Gothic"/>
          <w:sz w:val="24"/>
          <w:szCs w:val="24"/>
        </w:rPr>
        <w:t xml:space="preserve">que van de la mano con lo que el Plan de Desarrollo Municipal tiene proyectado para el presente año, con el firme propósito de mejorar la calidad de vida de los Cabenses y reducir el grado de marginación de los mismos.  </w:t>
      </w:r>
    </w:p>
    <w:p w:rsidR="002835FB" w:rsidRDefault="002835FB" w:rsidP="007C024D">
      <w:pPr>
        <w:spacing w:line="360" w:lineRule="auto"/>
        <w:jc w:val="both"/>
        <w:rPr>
          <w:rFonts w:ascii="Century Gothic" w:hAnsi="Century Gothic"/>
          <w:sz w:val="24"/>
          <w:szCs w:val="24"/>
        </w:rPr>
      </w:pPr>
    </w:p>
    <w:p w:rsidR="006C21B8" w:rsidRPr="00657A8D" w:rsidRDefault="006C21B8" w:rsidP="007C024D">
      <w:pPr>
        <w:spacing w:line="360" w:lineRule="auto"/>
        <w:jc w:val="both"/>
        <w:rPr>
          <w:rFonts w:ascii="Century Gothic" w:hAnsi="Century Gothic"/>
          <w:sz w:val="24"/>
          <w:szCs w:val="24"/>
        </w:rPr>
      </w:pPr>
    </w:p>
    <w:sectPr w:rsidR="006C21B8" w:rsidRPr="00657A8D" w:rsidSect="00370350">
      <w:pgSz w:w="12240" w:h="15840" w:code="1"/>
      <w:pgMar w:top="720" w:right="758" w:bottom="426" w:left="851" w:header="708" w:footer="12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7F" w:rsidRDefault="002B687F" w:rsidP="009671F1">
      <w:pPr>
        <w:spacing w:after="0" w:line="240" w:lineRule="auto"/>
      </w:pPr>
      <w:r>
        <w:separator/>
      </w:r>
    </w:p>
  </w:endnote>
  <w:endnote w:type="continuationSeparator" w:id="0">
    <w:p w:rsidR="002B687F" w:rsidRDefault="002B687F" w:rsidP="0096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tylus BT">
    <w:panose1 w:val="020E0402020206020304"/>
    <w:charset w:val="00"/>
    <w:family w:val="swiss"/>
    <w:pitch w:val="variable"/>
    <w:sig w:usb0="00000087" w:usb1="00000000" w:usb2="00000000" w:usb3="00000000" w:csb0="0000001B" w:csb1="00000000"/>
  </w:font>
  <w:font w:name="BankGothic Lt BT">
    <w:panose1 w:val="020B06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FB" w:rsidRDefault="00135EFB" w:rsidP="00135EFB">
    <w:pPr>
      <w:pStyle w:val="Piedepgina"/>
      <w:jc w:val="right"/>
    </w:pPr>
    <w:r>
      <w:rPr>
        <w:noProof/>
        <w:lang w:eastAsia="es-MX"/>
      </w:rPr>
      <w:drawing>
        <wp:inline distT="0" distB="0" distL="0" distR="0">
          <wp:extent cx="7743300" cy="11093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duotone>
                      <a:schemeClr val="accent5">
                        <a:shade val="45000"/>
                        <a:satMod val="135000"/>
                      </a:schemeClr>
                      <a:prstClr val="white"/>
                    </a:duotone>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rcRect t="9999"/>
                  <a:stretch/>
                </pic:blipFill>
                <pic:spPr bwMode="auto">
                  <a:xfrm>
                    <a:off x="0" y="0"/>
                    <a:ext cx="7743300" cy="1109345"/>
                  </a:xfrm>
                  <a:prstGeom prst="rect">
                    <a:avLst/>
                  </a:prstGeom>
                  <a:noFill/>
                  <a:ln>
                    <a:noFill/>
                  </a:ln>
                  <a:effectLst/>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FB" w:rsidRDefault="00D07BA8" w:rsidP="00135EFB">
    <w:pPr>
      <w:pStyle w:val="Piedepgina"/>
      <w:tabs>
        <w:tab w:val="clear" w:pos="4419"/>
        <w:tab w:val="clear" w:pos="8838"/>
        <w:tab w:val="left" w:pos="8931"/>
      </w:tabs>
    </w:pPr>
    <w:r>
      <w:rPr>
        <w:noProof/>
        <w:lang w:eastAsia="es-MX"/>
      </w:rPr>
      <w:drawing>
        <wp:inline distT="0" distB="0" distL="0" distR="0" wp14:anchorId="0225C8F9" wp14:editId="7E9BB90B">
          <wp:extent cx="7743300" cy="11093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t="9999"/>
                  <a:stretch/>
                </pic:blipFill>
                <pic:spPr bwMode="auto">
                  <a:xfrm>
                    <a:off x="0" y="0"/>
                    <a:ext cx="7743300" cy="11093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7F" w:rsidRDefault="002B687F" w:rsidP="009671F1">
      <w:pPr>
        <w:spacing w:after="0" w:line="240" w:lineRule="auto"/>
      </w:pPr>
      <w:r>
        <w:separator/>
      </w:r>
    </w:p>
  </w:footnote>
  <w:footnote w:type="continuationSeparator" w:id="0">
    <w:p w:rsidR="002B687F" w:rsidRDefault="002B687F" w:rsidP="00967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F1" w:rsidRPr="009671F1" w:rsidRDefault="005B4082" w:rsidP="00B41DA1">
    <w:pPr>
      <w:pStyle w:val="Encabezado"/>
      <w:jc w:val="center"/>
      <w:rPr>
        <w:rFonts w:ascii="Century Gothic" w:hAnsi="Century Gothic"/>
        <w:b/>
        <w:caps/>
        <w:sz w:val="20"/>
        <w:szCs w:val="20"/>
      </w:rPr>
    </w:pPr>
    <w:r>
      <w:rPr>
        <w:noProof/>
        <w:lang w:eastAsia="es-MX"/>
      </w:rPr>
      <w:drawing>
        <wp:anchor distT="0" distB="0" distL="114300" distR="114300" simplePos="0" relativeHeight="251665408" behindDoc="0" locked="0" layoutInCell="1" allowOverlap="1" wp14:anchorId="7D8E271A" wp14:editId="517F12BF">
          <wp:simplePos x="0" y="0"/>
          <wp:positionH relativeFrom="column">
            <wp:posOffset>5772150</wp:posOffset>
          </wp:positionH>
          <wp:positionV relativeFrom="paragraph">
            <wp:posOffset>-86360</wp:posOffset>
          </wp:positionV>
          <wp:extent cx="1228726" cy="1272872"/>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l="20216" t="19855" r="19495" b="17689"/>
                  <a:stretch/>
                </pic:blipFill>
                <pic:spPr>
                  <a:xfrm>
                    <a:off x="0" y="0"/>
                    <a:ext cx="1228726" cy="1272872"/>
                  </a:xfrm>
                  <a:prstGeom prst="rect">
                    <a:avLst/>
                  </a:prstGeom>
                </pic:spPr>
              </pic:pic>
            </a:graphicData>
          </a:graphic>
          <wp14:sizeRelH relativeFrom="page">
            <wp14:pctWidth>0</wp14:pctWidth>
          </wp14:sizeRelH>
          <wp14:sizeRelV relativeFrom="page">
            <wp14:pctHeight>0</wp14:pctHeight>
          </wp14:sizeRelV>
        </wp:anchor>
      </w:drawing>
    </w:r>
  </w:p>
  <w:p w:rsidR="009671F1" w:rsidRPr="009671F1" w:rsidRDefault="009671F1" w:rsidP="00135EFB">
    <w:pPr>
      <w:pStyle w:val="Encabezado"/>
      <w:spacing w:line="240" w:lineRule="atLeast"/>
      <w:rPr>
        <w:rFonts w:ascii="Century Gothic" w:hAnsi="Century Gothic"/>
        <w:b/>
        <w:caps/>
        <w:sz w:val="20"/>
        <w:szCs w:val="20"/>
      </w:rPr>
    </w:pPr>
    <w:r w:rsidRPr="009671F1">
      <w:rPr>
        <w:rFonts w:ascii="Century Gothic" w:hAnsi="Century Gothic"/>
        <w:b/>
        <w:caps/>
        <w:sz w:val="20"/>
        <w:szCs w:val="20"/>
      </w:rPr>
      <w:t>PROGRAMA OPERATIVO ANUAL</w:t>
    </w:r>
    <w:r w:rsidR="007D3ADC">
      <w:rPr>
        <w:rFonts w:ascii="Century Gothic" w:hAnsi="Century Gothic"/>
        <w:b/>
        <w:caps/>
        <w:sz w:val="20"/>
        <w:szCs w:val="20"/>
      </w:rPr>
      <w:t>.</w:t>
    </w:r>
    <w:r w:rsidRPr="009671F1">
      <w:rPr>
        <w:rFonts w:ascii="Century Gothic" w:hAnsi="Century Gothic"/>
        <w:b/>
        <w:caps/>
        <w:sz w:val="20"/>
        <w:szCs w:val="20"/>
      </w:rPr>
      <w:t xml:space="preserve"> </w:t>
    </w:r>
  </w:p>
  <w:p w:rsidR="009671F1" w:rsidRPr="007D3ADC" w:rsidRDefault="009671F1" w:rsidP="00135EFB">
    <w:pPr>
      <w:pStyle w:val="Encabezado"/>
      <w:spacing w:line="240" w:lineRule="atLeast"/>
      <w:rPr>
        <w:rFonts w:ascii="Century Gothic" w:hAnsi="Century Gothic"/>
        <w:caps/>
        <w:sz w:val="20"/>
        <w:szCs w:val="20"/>
      </w:rPr>
    </w:pPr>
    <w:r w:rsidRPr="007D3ADC">
      <w:rPr>
        <w:rFonts w:ascii="Century Gothic" w:hAnsi="Century Gothic"/>
        <w:caps/>
        <w:sz w:val="20"/>
        <w:szCs w:val="20"/>
      </w:rPr>
      <w:t>Municipio de Cabo Corrientes, Jalisco.</w:t>
    </w:r>
  </w:p>
  <w:p w:rsidR="009671F1" w:rsidRPr="009671F1" w:rsidRDefault="009671F1" w:rsidP="00135EFB">
    <w:pPr>
      <w:pStyle w:val="Encabezado"/>
      <w:spacing w:line="240" w:lineRule="atLeast"/>
      <w:jc w:val="right"/>
      <w:rPr>
        <w:rFonts w:ascii="Century Gothic" w:hAnsi="Century Gothic" w:cs="Arial"/>
        <w:b/>
        <w:caps/>
        <w:sz w:val="20"/>
        <w:szCs w:val="20"/>
      </w:rPr>
    </w:pPr>
    <w:r w:rsidRPr="009671F1">
      <w:rPr>
        <w:rFonts w:ascii="Century Gothic" w:hAnsi="Century Gothic"/>
        <w:b/>
        <w:caps/>
        <w:noProof/>
        <w:sz w:val="20"/>
        <w:szCs w:val="20"/>
        <w:lang w:eastAsia="es-MX"/>
      </w:rPr>
      <mc:AlternateContent>
        <mc:Choice Requires="wps">
          <w:drawing>
            <wp:anchor distT="0" distB="0" distL="114300" distR="114300" simplePos="0" relativeHeight="251659264" behindDoc="0" locked="0" layoutInCell="1" allowOverlap="1" wp14:anchorId="41410FAF" wp14:editId="78039399">
              <wp:simplePos x="0" y="0"/>
              <wp:positionH relativeFrom="margin">
                <wp:align>left</wp:align>
              </wp:positionH>
              <wp:positionV relativeFrom="paragraph">
                <wp:posOffset>59104</wp:posOffset>
              </wp:positionV>
              <wp:extent cx="5825448" cy="0"/>
              <wp:effectExtent l="19050" t="19050" r="42545" b="114300"/>
              <wp:wrapNone/>
              <wp:docPr id="1" name="1 Conector recto"/>
              <wp:cNvGraphicFramePr/>
              <a:graphic xmlns:a="http://schemas.openxmlformats.org/drawingml/2006/main">
                <a:graphicData uri="http://schemas.microsoft.com/office/word/2010/wordprocessingShape">
                  <wps:wsp>
                    <wps:cNvCnPr/>
                    <wps:spPr>
                      <a:xfrm flipV="1">
                        <a:off x="0" y="0"/>
                        <a:ext cx="5825448" cy="0"/>
                      </a:xfrm>
                      <a:prstGeom prst="line">
                        <a:avLst/>
                      </a:prstGeom>
                      <a:ln w="38100">
                        <a:solidFill>
                          <a:schemeClr val="bg1">
                            <a:lumMod val="50000"/>
                          </a:schemeClr>
                        </a:solidFill>
                      </a:ln>
                      <a:effectLst>
                        <a:reflection blurRad="6350" stA="50000" endA="300" endPos="90000" dist="50800" dir="5400000" sy="-100000" algn="bl" rotWithShape="0"/>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23584" id="1 Conector recto"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5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" strokecolor="#7f7f7f [1612]" strokeweight="3pt">
              <v:stroke joinstyle="miter"/>
              <w10:wrap anchorx="margin"/>
            </v:line>
          </w:pict>
        </mc:Fallback>
      </mc:AlternateContent>
    </w:r>
  </w:p>
  <w:p w:rsidR="009671F1" w:rsidRPr="007D3ADC" w:rsidRDefault="009671F1" w:rsidP="00135EFB">
    <w:pPr>
      <w:pStyle w:val="Encabezado"/>
      <w:spacing w:line="240" w:lineRule="atLeast"/>
      <w:rPr>
        <w:rFonts w:ascii="Century Gothic" w:hAnsi="Century Gothic" w:cs="Arial"/>
        <w:b/>
        <w:caps/>
        <w:sz w:val="20"/>
        <w:szCs w:val="20"/>
      </w:rPr>
    </w:pPr>
    <w:r w:rsidRPr="007D3ADC">
      <w:rPr>
        <w:rFonts w:ascii="Century Gothic" w:hAnsi="Century Gothic" w:cs="Arial"/>
        <w:b/>
        <w:caps/>
        <w:sz w:val="20"/>
        <w:szCs w:val="20"/>
      </w:rPr>
      <w:t>dirección de obras públicas</w:t>
    </w:r>
    <w:r w:rsidR="007D3ADC" w:rsidRPr="007D3ADC">
      <w:rPr>
        <w:rFonts w:ascii="Century Gothic" w:hAnsi="Century Gothic" w:cs="Arial"/>
        <w:b/>
        <w:caps/>
        <w:sz w:val="20"/>
        <w:szCs w:val="20"/>
      </w:rPr>
      <w:t>.</w:t>
    </w:r>
  </w:p>
  <w:p w:rsidR="009671F1" w:rsidRDefault="009671F1" w:rsidP="007D3AD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A8" w:rsidRPr="009671F1" w:rsidRDefault="00D07BA8" w:rsidP="00D07BA8">
    <w:pPr>
      <w:pStyle w:val="Encabezado"/>
      <w:spacing w:line="240" w:lineRule="atLeast"/>
      <w:rPr>
        <w:rFonts w:ascii="Century Gothic" w:hAnsi="Century Gothic"/>
        <w:b/>
        <w:caps/>
        <w:sz w:val="20"/>
        <w:szCs w:val="20"/>
      </w:rPr>
    </w:pPr>
    <w:r w:rsidRPr="009671F1">
      <w:rPr>
        <w:rFonts w:ascii="Century Gothic" w:hAnsi="Century Gothic"/>
        <w:b/>
        <w:caps/>
        <w:sz w:val="20"/>
        <w:szCs w:val="20"/>
      </w:rPr>
      <w:t>PROGRAMA OPERATIVO ANUAL</w:t>
    </w:r>
    <w:r>
      <w:rPr>
        <w:rFonts w:ascii="Century Gothic" w:hAnsi="Century Gothic"/>
        <w:b/>
        <w:caps/>
        <w:sz w:val="20"/>
        <w:szCs w:val="20"/>
      </w:rPr>
      <w:t>.</w:t>
    </w:r>
    <w:r w:rsidRPr="009671F1">
      <w:rPr>
        <w:rFonts w:ascii="Century Gothic" w:hAnsi="Century Gothic"/>
        <w:b/>
        <w:caps/>
        <w:sz w:val="20"/>
        <w:szCs w:val="20"/>
      </w:rPr>
      <w:t xml:space="preserve"> </w:t>
    </w:r>
  </w:p>
  <w:p w:rsidR="00D07BA8" w:rsidRPr="007D3ADC" w:rsidRDefault="00D07BA8" w:rsidP="00D07BA8">
    <w:pPr>
      <w:pStyle w:val="Encabezado"/>
      <w:spacing w:line="240" w:lineRule="atLeast"/>
      <w:rPr>
        <w:rFonts w:ascii="Century Gothic" w:hAnsi="Century Gothic"/>
        <w:caps/>
        <w:sz w:val="20"/>
        <w:szCs w:val="20"/>
      </w:rPr>
    </w:pPr>
    <w:r w:rsidRPr="007D3ADC">
      <w:rPr>
        <w:rFonts w:ascii="Century Gothic" w:hAnsi="Century Gothic"/>
        <w:caps/>
        <w:sz w:val="20"/>
        <w:szCs w:val="20"/>
      </w:rPr>
      <w:t>Municipio de Cabo Corrientes, Jalisco.</w:t>
    </w:r>
  </w:p>
  <w:p w:rsidR="00D07BA8" w:rsidRPr="009671F1" w:rsidRDefault="00D07BA8" w:rsidP="00D07BA8">
    <w:pPr>
      <w:pStyle w:val="Encabezado"/>
      <w:spacing w:line="240" w:lineRule="atLeast"/>
      <w:jc w:val="right"/>
      <w:rPr>
        <w:rFonts w:ascii="Century Gothic" w:hAnsi="Century Gothic" w:cs="Arial"/>
        <w:b/>
        <w:caps/>
        <w:sz w:val="20"/>
        <w:szCs w:val="20"/>
      </w:rPr>
    </w:pPr>
    <w:r w:rsidRPr="005113B1">
      <w:rPr>
        <w:rFonts w:ascii="Century Gothic" w:hAnsi="Century Gothic"/>
        <w:b/>
        <w:caps/>
        <w:noProof/>
        <w:color w:val="A6A6A6" w:themeColor="background1" w:themeShade="A6"/>
        <w:sz w:val="20"/>
        <w:szCs w:val="20"/>
        <w:lang w:eastAsia="es-MX"/>
      </w:rPr>
      <mc:AlternateContent>
        <mc:Choice Requires="wps">
          <w:drawing>
            <wp:anchor distT="0" distB="0" distL="114300" distR="114300" simplePos="0" relativeHeight="251663360" behindDoc="0" locked="0" layoutInCell="1" allowOverlap="1" wp14:anchorId="3E8E47C2" wp14:editId="7363AB54">
              <wp:simplePos x="0" y="0"/>
              <wp:positionH relativeFrom="margin">
                <wp:align>left</wp:align>
              </wp:positionH>
              <wp:positionV relativeFrom="paragraph">
                <wp:posOffset>59104</wp:posOffset>
              </wp:positionV>
              <wp:extent cx="5825448" cy="0"/>
              <wp:effectExtent l="19050" t="19050" r="42545" b="114300"/>
              <wp:wrapNone/>
              <wp:docPr id="2" name="1 Conector recto"/>
              <wp:cNvGraphicFramePr/>
              <a:graphic xmlns:a="http://schemas.openxmlformats.org/drawingml/2006/main">
                <a:graphicData uri="http://schemas.microsoft.com/office/word/2010/wordprocessingShape">
                  <wps:wsp>
                    <wps:cNvCnPr/>
                    <wps:spPr>
                      <a:xfrm flipV="1">
                        <a:off x="0" y="0"/>
                        <a:ext cx="5825448" cy="0"/>
                      </a:xfrm>
                      <a:prstGeom prst="line">
                        <a:avLst/>
                      </a:prstGeom>
                      <a:ln w="38100">
                        <a:solidFill>
                          <a:schemeClr val="bg1">
                            <a:lumMod val="50000"/>
                          </a:schemeClr>
                        </a:solidFill>
                      </a:ln>
                      <a:effectLst>
                        <a:reflection blurRad="6350" stA="50000" endA="300" endPos="90000" dist="50800" dir="5400000" sy="-100000" algn="bl" rotWithShape="0"/>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39A62" id="1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5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" strokecolor="#7f7f7f [1612]" strokeweight="3pt">
              <v:stroke joinstyle="miter"/>
              <w10:wrap anchorx="margin"/>
            </v:line>
          </w:pict>
        </mc:Fallback>
      </mc:AlternateContent>
    </w:r>
  </w:p>
  <w:p w:rsidR="00D07BA8" w:rsidRPr="007D3ADC" w:rsidRDefault="00F27134" w:rsidP="00D07BA8">
    <w:pPr>
      <w:pStyle w:val="Encabezado"/>
      <w:spacing w:line="240" w:lineRule="atLeast"/>
      <w:rPr>
        <w:rFonts w:ascii="Century Gothic" w:hAnsi="Century Gothic" w:cs="Arial"/>
        <w:b/>
        <w:caps/>
        <w:sz w:val="20"/>
        <w:szCs w:val="20"/>
      </w:rPr>
    </w:pPr>
    <w:r>
      <w:rPr>
        <w:rFonts w:ascii="Century Gothic" w:hAnsi="Century Gothic" w:cs="Arial"/>
        <w:b/>
        <w:caps/>
        <w:sz w:val="20"/>
        <w:szCs w:val="20"/>
      </w:rPr>
      <w:t>dirección de planeación y desarrollo urbano.</w:t>
    </w:r>
  </w:p>
  <w:p w:rsidR="00B41DA1" w:rsidRPr="00B41DA1" w:rsidRDefault="00B41DA1" w:rsidP="00B41DA1">
    <w:pPr>
      <w:pStyle w:val="Encabezado"/>
      <w:spacing w:line="240" w:lineRule="atLeast"/>
      <w:rPr>
        <w:rFonts w:ascii="Century Gothic" w:hAnsi="Century Gothic" w:cs="Arial"/>
        <w:b/>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DE9"/>
    <w:multiLevelType w:val="hybridMultilevel"/>
    <w:tmpl w:val="AABEBD68"/>
    <w:lvl w:ilvl="0" w:tplc="DC38D0B0">
      <w:numFmt w:val="bullet"/>
      <w:lvlText w:val="-"/>
      <w:lvlJc w:val="left"/>
      <w:pPr>
        <w:ind w:left="1068" w:hanging="360"/>
      </w:pPr>
      <w:rPr>
        <w:rFonts w:ascii="Century Gothic" w:eastAsiaTheme="minorHAnsi" w:hAnsi="Century Gothic"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67A2BE0"/>
    <w:multiLevelType w:val="hybridMultilevel"/>
    <w:tmpl w:val="BDE0F5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D97279"/>
    <w:multiLevelType w:val="hybridMultilevel"/>
    <w:tmpl w:val="A1D02A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9E0375"/>
    <w:multiLevelType w:val="hybridMultilevel"/>
    <w:tmpl w:val="91EA38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5E6C05"/>
    <w:multiLevelType w:val="hybridMultilevel"/>
    <w:tmpl w:val="967A6A84"/>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38917AF"/>
    <w:multiLevelType w:val="hybridMultilevel"/>
    <w:tmpl w:val="9A08CCC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BB36223"/>
    <w:multiLevelType w:val="hybridMultilevel"/>
    <w:tmpl w:val="5B8A48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8E17C0"/>
    <w:multiLevelType w:val="hybridMultilevel"/>
    <w:tmpl w:val="9DDC67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0E7944"/>
    <w:multiLevelType w:val="hybridMultilevel"/>
    <w:tmpl w:val="FACAAB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6436E5C"/>
    <w:multiLevelType w:val="hybridMultilevel"/>
    <w:tmpl w:val="398049FC"/>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6E1B54BD"/>
    <w:multiLevelType w:val="hybridMultilevel"/>
    <w:tmpl w:val="3C7A66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5B04361"/>
    <w:multiLevelType w:val="hybridMultilevel"/>
    <w:tmpl w:val="4B3499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10"/>
  </w:num>
  <w:num w:numId="6">
    <w:abstractNumId w:val="3"/>
  </w:num>
  <w:num w:numId="7">
    <w:abstractNumId w:val="2"/>
  </w:num>
  <w:num w:numId="8">
    <w:abstractNumId w:val="7"/>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F1"/>
    <w:rsid w:val="00001092"/>
    <w:rsid w:val="00007943"/>
    <w:rsid w:val="00016CCC"/>
    <w:rsid w:val="00095AE9"/>
    <w:rsid w:val="000D6B0D"/>
    <w:rsid w:val="00121AAC"/>
    <w:rsid w:val="00135EFB"/>
    <w:rsid w:val="00142364"/>
    <w:rsid w:val="00194112"/>
    <w:rsid w:val="001A175D"/>
    <w:rsid w:val="001D1CC7"/>
    <w:rsid w:val="001E0A5F"/>
    <w:rsid w:val="001E0E7E"/>
    <w:rsid w:val="001F5DB6"/>
    <w:rsid w:val="00210C8D"/>
    <w:rsid w:val="00230E05"/>
    <w:rsid w:val="0026255D"/>
    <w:rsid w:val="00282D51"/>
    <w:rsid w:val="002835FB"/>
    <w:rsid w:val="002A0379"/>
    <w:rsid w:val="002A3AB3"/>
    <w:rsid w:val="002B3632"/>
    <w:rsid w:val="002B687F"/>
    <w:rsid w:val="002C0561"/>
    <w:rsid w:val="002D3427"/>
    <w:rsid w:val="002F2EBE"/>
    <w:rsid w:val="00306BBC"/>
    <w:rsid w:val="00307989"/>
    <w:rsid w:val="003145EE"/>
    <w:rsid w:val="00320F2A"/>
    <w:rsid w:val="00363643"/>
    <w:rsid w:val="00370350"/>
    <w:rsid w:val="0038134B"/>
    <w:rsid w:val="00384E07"/>
    <w:rsid w:val="003963A5"/>
    <w:rsid w:val="003C5CBA"/>
    <w:rsid w:val="003D18AF"/>
    <w:rsid w:val="003D6D8B"/>
    <w:rsid w:val="00454600"/>
    <w:rsid w:val="00465C7B"/>
    <w:rsid w:val="004C256E"/>
    <w:rsid w:val="004D4580"/>
    <w:rsid w:val="004D4FFE"/>
    <w:rsid w:val="004F5A30"/>
    <w:rsid w:val="005113B1"/>
    <w:rsid w:val="00543D1E"/>
    <w:rsid w:val="005B4082"/>
    <w:rsid w:val="005C484F"/>
    <w:rsid w:val="005D07A7"/>
    <w:rsid w:val="005E4315"/>
    <w:rsid w:val="0062159C"/>
    <w:rsid w:val="00657A8D"/>
    <w:rsid w:val="00666655"/>
    <w:rsid w:val="006B6EB6"/>
    <w:rsid w:val="006C1BE9"/>
    <w:rsid w:val="006C21B8"/>
    <w:rsid w:val="006C3828"/>
    <w:rsid w:val="007054B1"/>
    <w:rsid w:val="00715E8F"/>
    <w:rsid w:val="007575A6"/>
    <w:rsid w:val="007C024D"/>
    <w:rsid w:val="007D3ADC"/>
    <w:rsid w:val="007D56B8"/>
    <w:rsid w:val="00834533"/>
    <w:rsid w:val="008A2C00"/>
    <w:rsid w:val="008D1C7D"/>
    <w:rsid w:val="008F690A"/>
    <w:rsid w:val="009030B2"/>
    <w:rsid w:val="00911C9B"/>
    <w:rsid w:val="0093575B"/>
    <w:rsid w:val="009463ED"/>
    <w:rsid w:val="009671F1"/>
    <w:rsid w:val="009A3B9D"/>
    <w:rsid w:val="009A63AE"/>
    <w:rsid w:val="009B6749"/>
    <w:rsid w:val="00A1779B"/>
    <w:rsid w:val="00A377EF"/>
    <w:rsid w:val="00AA5AE3"/>
    <w:rsid w:val="00AF0264"/>
    <w:rsid w:val="00B1290D"/>
    <w:rsid w:val="00B12B07"/>
    <w:rsid w:val="00B41DA1"/>
    <w:rsid w:val="00BB0208"/>
    <w:rsid w:val="00BF5903"/>
    <w:rsid w:val="00C3458B"/>
    <w:rsid w:val="00C81502"/>
    <w:rsid w:val="00C97D7E"/>
    <w:rsid w:val="00CA1340"/>
    <w:rsid w:val="00CB6FAB"/>
    <w:rsid w:val="00CD7624"/>
    <w:rsid w:val="00CE0402"/>
    <w:rsid w:val="00D07BA8"/>
    <w:rsid w:val="00D212AD"/>
    <w:rsid w:val="00D60781"/>
    <w:rsid w:val="00D71811"/>
    <w:rsid w:val="00DB2D94"/>
    <w:rsid w:val="00E13D98"/>
    <w:rsid w:val="00E464BC"/>
    <w:rsid w:val="00E807FC"/>
    <w:rsid w:val="00F27134"/>
    <w:rsid w:val="00F535F9"/>
    <w:rsid w:val="00F557EA"/>
    <w:rsid w:val="00F572AE"/>
    <w:rsid w:val="00F60DCE"/>
    <w:rsid w:val="00F62D36"/>
    <w:rsid w:val="00F730C4"/>
    <w:rsid w:val="00F91F82"/>
    <w:rsid w:val="00FC7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13DA6-4FF1-40B1-9BE4-0807326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1F1"/>
  </w:style>
  <w:style w:type="paragraph" w:styleId="Piedepgina">
    <w:name w:val="footer"/>
    <w:basedOn w:val="Normal"/>
    <w:link w:val="PiedepginaCar"/>
    <w:uiPriority w:val="99"/>
    <w:unhideWhenUsed/>
    <w:rsid w:val="00967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1F1"/>
  </w:style>
  <w:style w:type="paragraph" w:styleId="Prrafodelista">
    <w:name w:val="List Paragraph"/>
    <w:basedOn w:val="Normal"/>
    <w:uiPriority w:val="34"/>
    <w:qFormat/>
    <w:rsid w:val="002C0561"/>
    <w:pPr>
      <w:ind w:left="720"/>
      <w:contextualSpacing/>
    </w:pPr>
  </w:style>
  <w:style w:type="paragraph" w:styleId="Sinespaciado">
    <w:name w:val="No Spacing"/>
    <w:link w:val="SinespaciadoCar"/>
    <w:uiPriority w:val="1"/>
    <w:qFormat/>
    <w:rsid w:val="0037035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0350"/>
    <w:rPr>
      <w:rFonts w:eastAsiaTheme="minorEastAsia"/>
      <w:lang w:eastAsia="es-MX"/>
    </w:rPr>
  </w:style>
  <w:style w:type="character" w:styleId="Hipervnculo">
    <w:name w:val="Hyperlink"/>
    <w:basedOn w:val="Fuentedeprrafopredeter"/>
    <w:uiPriority w:val="99"/>
    <w:unhideWhenUsed/>
    <w:rsid w:val="002B3632"/>
    <w:rPr>
      <w:color w:val="A5300F" w:themeColor="accent1"/>
      <w:u w:val="none"/>
    </w:rPr>
  </w:style>
  <w:style w:type="paragraph" w:styleId="Puesto">
    <w:name w:val="Title"/>
    <w:basedOn w:val="Normal"/>
    <w:next w:val="Normal"/>
    <w:link w:val="PuestoCar"/>
    <w:uiPriority w:val="1"/>
    <w:qFormat/>
    <w:rsid w:val="002B3632"/>
    <w:pPr>
      <w:spacing w:after="0" w:line="192" w:lineRule="auto"/>
      <w:ind w:left="-72"/>
      <w:contextualSpacing/>
    </w:pPr>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customStyle="1" w:styleId="PuestoCar">
    <w:name w:val="Puesto Car"/>
    <w:basedOn w:val="Fuentedeprrafopredeter"/>
    <w:link w:val="Puesto"/>
    <w:uiPriority w:val="1"/>
    <w:rsid w:val="002B3632"/>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styleId="Textoennegrita">
    <w:name w:val="Strong"/>
    <w:basedOn w:val="Fuentedeprrafopredeter"/>
    <w:uiPriority w:val="1"/>
    <w:qFormat/>
    <w:rsid w:val="002B3632"/>
    <w:rPr>
      <w:b w:val="0"/>
      <w:bCs w:val="0"/>
      <w:color w:val="A5300F" w:themeColor="accent1"/>
    </w:rPr>
  </w:style>
  <w:style w:type="paragraph" w:customStyle="1" w:styleId="Ttulodeevento">
    <w:name w:val="Título de evento"/>
    <w:basedOn w:val="Normal"/>
    <w:uiPriority w:val="1"/>
    <w:qFormat/>
    <w:rsid w:val="002B3632"/>
    <w:pPr>
      <w:spacing w:before="540" w:after="0" w:line="216" w:lineRule="auto"/>
    </w:pPr>
    <w:rPr>
      <w:rFonts w:asciiTheme="majorHAnsi" w:eastAsiaTheme="majorEastAsia" w:hAnsiTheme="majorHAnsi" w:cstheme="majorBidi"/>
      <w:caps/>
      <w:color w:val="A5300F" w:themeColor="accent1"/>
      <w:kern w:val="2"/>
      <w:sz w:val="48"/>
      <w:szCs w:val="28"/>
      <w:lang w:val="en-US" w:eastAsia="ja-JP"/>
      <w14:ligatures w14:val="standard"/>
    </w:rPr>
  </w:style>
  <w:style w:type="paragraph" w:styleId="Textodebloque">
    <w:name w:val="Block Text"/>
    <w:basedOn w:val="Normal"/>
    <w:uiPriority w:val="1"/>
    <w:unhideWhenUsed/>
    <w:qFormat/>
    <w:rsid w:val="002B3632"/>
    <w:pPr>
      <w:spacing w:after="0" w:line="276" w:lineRule="auto"/>
    </w:pPr>
    <w:rPr>
      <w:color w:val="404040" w:themeColor="text1" w:themeTint="BF"/>
      <w:kern w:val="2"/>
      <w:sz w:val="28"/>
      <w:szCs w:val="28"/>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368">
      <w:bodyDiv w:val="1"/>
      <w:marLeft w:val="0"/>
      <w:marRight w:val="0"/>
      <w:marTop w:val="0"/>
      <w:marBottom w:val="0"/>
      <w:divBdr>
        <w:top w:val="none" w:sz="0" w:space="0" w:color="auto"/>
        <w:left w:val="none" w:sz="0" w:space="0" w:color="auto"/>
        <w:bottom w:val="none" w:sz="0" w:space="0" w:color="auto"/>
        <w:right w:val="none" w:sz="0" w:space="0" w:color="auto"/>
      </w:divBdr>
    </w:div>
    <w:div w:id="54670157">
      <w:bodyDiv w:val="1"/>
      <w:marLeft w:val="0"/>
      <w:marRight w:val="0"/>
      <w:marTop w:val="0"/>
      <w:marBottom w:val="0"/>
      <w:divBdr>
        <w:top w:val="none" w:sz="0" w:space="0" w:color="auto"/>
        <w:left w:val="none" w:sz="0" w:space="0" w:color="auto"/>
        <w:bottom w:val="none" w:sz="0" w:space="0" w:color="auto"/>
        <w:right w:val="none" w:sz="0" w:space="0" w:color="auto"/>
      </w:divBdr>
    </w:div>
    <w:div w:id="93717748">
      <w:bodyDiv w:val="1"/>
      <w:marLeft w:val="0"/>
      <w:marRight w:val="0"/>
      <w:marTop w:val="0"/>
      <w:marBottom w:val="0"/>
      <w:divBdr>
        <w:top w:val="none" w:sz="0" w:space="0" w:color="auto"/>
        <w:left w:val="none" w:sz="0" w:space="0" w:color="auto"/>
        <w:bottom w:val="none" w:sz="0" w:space="0" w:color="auto"/>
        <w:right w:val="none" w:sz="0" w:space="0" w:color="auto"/>
      </w:divBdr>
    </w:div>
    <w:div w:id="112554950">
      <w:bodyDiv w:val="1"/>
      <w:marLeft w:val="0"/>
      <w:marRight w:val="0"/>
      <w:marTop w:val="0"/>
      <w:marBottom w:val="0"/>
      <w:divBdr>
        <w:top w:val="none" w:sz="0" w:space="0" w:color="auto"/>
        <w:left w:val="none" w:sz="0" w:space="0" w:color="auto"/>
        <w:bottom w:val="none" w:sz="0" w:space="0" w:color="auto"/>
        <w:right w:val="none" w:sz="0" w:space="0" w:color="auto"/>
      </w:divBdr>
    </w:div>
    <w:div w:id="257451970">
      <w:bodyDiv w:val="1"/>
      <w:marLeft w:val="0"/>
      <w:marRight w:val="0"/>
      <w:marTop w:val="0"/>
      <w:marBottom w:val="0"/>
      <w:divBdr>
        <w:top w:val="none" w:sz="0" w:space="0" w:color="auto"/>
        <w:left w:val="none" w:sz="0" w:space="0" w:color="auto"/>
        <w:bottom w:val="none" w:sz="0" w:space="0" w:color="auto"/>
        <w:right w:val="none" w:sz="0" w:space="0" w:color="auto"/>
      </w:divBdr>
    </w:div>
    <w:div w:id="294725064">
      <w:bodyDiv w:val="1"/>
      <w:marLeft w:val="0"/>
      <w:marRight w:val="0"/>
      <w:marTop w:val="0"/>
      <w:marBottom w:val="0"/>
      <w:divBdr>
        <w:top w:val="none" w:sz="0" w:space="0" w:color="auto"/>
        <w:left w:val="none" w:sz="0" w:space="0" w:color="auto"/>
        <w:bottom w:val="none" w:sz="0" w:space="0" w:color="auto"/>
        <w:right w:val="none" w:sz="0" w:space="0" w:color="auto"/>
      </w:divBdr>
    </w:div>
    <w:div w:id="349181119">
      <w:bodyDiv w:val="1"/>
      <w:marLeft w:val="0"/>
      <w:marRight w:val="0"/>
      <w:marTop w:val="0"/>
      <w:marBottom w:val="0"/>
      <w:divBdr>
        <w:top w:val="none" w:sz="0" w:space="0" w:color="auto"/>
        <w:left w:val="none" w:sz="0" w:space="0" w:color="auto"/>
        <w:bottom w:val="none" w:sz="0" w:space="0" w:color="auto"/>
        <w:right w:val="none" w:sz="0" w:space="0" w:color="auto"/>
      </w:divBdr>
    </w:div>
    <w:div w:id="404647794">
      <w:bodyDiv w:val="1"/>
      <w:marLeft w:val="0"/>
      <w:marRight w:val="0"/>
      <w:marTop w:val="0"/>
      <w:marBottom w:val="0"/>
      <w:divBdr>
        <w:top w:val="none" w:sz="0" w:space="0" w:color="auto"/>
        <w:left w:val="none" w:sz="0" w:space="0" w:color="auto"/>
        <w:bottom w:val="none" w:sz="0" w:space="0" w:color="auto"/>
        <w:right w:val="none" w:sz="0" w:space="0" w:color="auto"/>
      </w:divBdr>
    </w:div>
    <w:div w:id="414977700">
      <w:bodyDiv w:val="1"/>
      <w:marLeft w:val="0"/>
      <w:marRight w:val="0"/>
      <w:marTop w:val="0"/>
      <w:marBottom w:val="0"/>
      <w:divBdr>
        <w:top w:val="none" w:sz="0" w:space="0" w:color="auto"/>
        <w:left w:val="none" w:sz="0" w:space="0" w:color="auto"/>
        <w:bottom w:val="none" w:sz="0" w:space="0" w:color="auto"/>
        <w:right w:val="none" w:sz="0" w:space="0" w:color="auto"/>
      </w:divBdr>
    </w:div>
    <w:div w:id="492140799">
      <w:bodyDiv w:val="1"/>
      <w:marLeft w:val="0"/>
      <w:marRight w:val="0"/>
      <w:marTop w:val="0"/>
      <w:marBottom w:val="0"/>
      <w:divBdr>
        <w:top w:val="none" w:sz="0" w:space="0" w:color="auto"/>
        <w:left w:val="none" w:sz="0" w:space="0" w:color="auto"/>
        <w:bottom w:val="none" w:sz="0" w:space="0" w:color="auto"/>
        <w:right w:val="none" w:sz="0" w:space="0" w:color="auto"/>
      </w:divBdr>
    </w:div>
    <w:div w:id="585724139">
      <w:bodyDiv w:val="1"/>
      <w:marLeft w:val="0"/>
      <w:marRight w:val="0"/>
      <w:marTop w:val="0"/>
      <w:marBottom w:val="0"/>
      <w:divBdr>
        <w:top w:val="none" w:sz="0" w:space="0" w:color="auto"/>
        <w:left w:val="none" w:sz="0" w:space="0" w:color="auto"/>
        <w:bottom w:val="none" w:sz="0" w:space="0" w:color="auto"/>
        <w:right w:val="none" w:sz="0" w:space="0" w:color="auto"/>
      </w:divBdr>
    </w:div>
    <w:div w:id="635838905">
      <w:bodyDiv w:val="1"/>
      <w:marLeft w:val="0"/>
      <w:marRight w:val="0"/>
      <w:marTop w:val="0"/>
      <w:marBottom w:val="0"/>
      <w:divBdr>
        <w:top w:val="none" w:sz="0" w:space="0" w:color="auto"/>
        <w:left w:val="none" w:sz="0" w:space="0" w:color="auto"/>
        <w:bottom w:val="none" w:sz="0" w:space="0" w:color="auto"/>
        <w:right w:val="none" w:sz="0" w:space="0" w:color="auto"/>
      </w:divBdr>
    </w:div>
    <w:div w:id="690227449">
      <w:bodyDiv w:val="1"/>
      <w:marLeft w:val="0"/>
      <w:marRight w:val="0"/>
      <w:marTop w:val="0"/>
      <w:marBottom w:val="0"/>
      <w:divBdr>
        <w:top w:val="none" w:sz="0" w:space="0" w:color="auto"/>
        <w:left w:val="none" w:sz="0" w:space="0" w:color="auto"/>
        <w:bottom w:val="none" w:sz="0" w:space="0" w:color="auto"/>
        <w:right w:val="none" w:sz="0" w:space="0" w:color="auto"/>
      </w:divBdr>
    </w:div>
    <w:div w:id="852765666">
      <w:bodyDiv w:val="1"/>
      <w:marLeft w:val="0"/>
      <w:marRight w:val="0"/>
      <w:marTop w:val="0"/>
      <w:marBottom w:val="0"/>
      <w:divBdr>
        <w:top w:val="none" w:sz="0" w:space="0" w:color="auto"/>
        <w:left w:val="none" w:sz="0" w:space="0" w:color="auto"/>
        <w:bottom w:val="none" w:sz="0" w:space="0" w:color="auto"/>
        <w:right w:val="none" w:sz="0" w:space="0" w:color="auto"/>
      </w:divBdr>
    </w:div>
    <w:div w:id="925069637">
      <w:bodyDiv w:val="1"/>
      <w:marLeft w:val="0"/>
      <w:marRight w:val="0"/>
      <w:marTop w:val="0"/>
      <w:marBottom w:val="0"/>
      <w:divBdr>
        <w:top w:val="none" w:sz="0" w:space="0" w:color="auto"/>
        <w:left w:val="none" w:sz="0" w:space="0" w:color="auto"/>
        <w:bottom w:val="none" w:sz="0" w:space="0" w:color="auto"/>
        <w:right w:val="none" w:sz="0" w:space="0" w:color="auto"/>
      </w:divBdr>
    </w:div>
    <w:div w:id="1061977599">
      <w:bodyDiv w:val="1"/>
      <w:marLeft w:val="0"/>
      <w:marRight w:val="0"/>
      <w:marTop w:val="0"/>
      <w:marBottom w:val="0"/>
      <w:divBdr>
        <w:top w:val="none" w:sz="0" w:space="0" w:color="auto"/>
        <w:left w:val="none" w:sz="0" w:space="0" w:color="auto"/>
        <w:bottom w:val="none" w:sz="0" w:space="0" w:color="auto"/>
        <w:right w:val="none" w:sz="0" w:space="0" w:color="auto"/>
      </w:divBdr>
    </w:div>
    <w:div w:id="1139541013">
      <w:bodyDiv w:val="1"/>
      <w:marLeft w:val="0"/>
      <w:marRight w:val="0"/>
      <w:marTop w:val="0"/>
      <w:marBottom w:val="0"/>
      <w:divBdr>
        <w:top w:val="none" w:sz="0" w:space="0" w:color="auto"/>
        <w:left w:val="none" w:sz="0" w:space="0" w:color="auto"/>
        <w:bottom w:val="none" w:sz="0" w:space="0" w:color="auto"/>
        <w:right w:val="none" w:sz="0" w:space="0" w:color="auto"/>
      </w:divBdr>
    </w:div>
    <w:div w:id="1236818021">
      <w:bodyDiv w:val="1"/>
      <w:marLeft w:val="0"/>
      <w:marRight w:val="0"/>
      <w:marTop w:val="0"/>
      <w:marBottom w:val="0"/>
      <w:divBdr>
        <w:top w:val="none" w:sz="0" w:space="0" w:color="auto"/>
        <w:left w:val="none" w:sz="0" w:space="0" w:color="auto"/>
        <w:bottom w:val="none" w:sz="0" w:space="0" w:color="auto"/>
        <w:right w:val="none" w:sz="0" w:space="0" w:color="auto"/>
      </w:divBdr>
    </w:div>
    <w:div w:id="1238858010">
      <w:bodyDiv w:val="1"/>
      <w:marLeft w:val="0"/>
      <w:marRight w:val="0"/>
      <w:marTop w:val="0"/>
      <w:marBottom w:val="0"/>
      <w:divBdr>
        <w:top w:val="none" w:sz="0" w:space="0" w:color="auto"/>
        <w:left w:val="none" w:sz="0" w:space="0" w:color="auto"/>
        <w:bottom w:val="none" w:sz="0" w:space="0" w:color="auto"/>
        <w:right w:val="none" w:sz="0" w:space="0" w:color="auto"/>
      </w:divBdr>
    </w:div>
    <w:div w:id="1301377845">
      <w:bodyDiv w:val="1"/>
      <w:marLeft w:val="0"/>
      <w:marRight w:val="0"/>
      <w:marTop w:val="0"/>
      <w:marBottom w:val="0"/>
      <w:divBdr>
        <w:top w:val="none" w:sz="0" w:space="0" w:color="auto"/>
        <w:left w:val="none" w:sz="0" w:space="0" w:color="auto"/>
        <w:bottom w:val="none" w:sz="0" w:space="0" w:color="auto"/>
        <w:right w:val="none" w:sz="0" w:space="0" w:color="auto"/>
      </w:divBdr>
    </w:div>
    <w:div w:id="1307973144">
      <w:bodyDiv w:val="1"/>
      <w:marLeft w:val="0"/>
      <w:marRight w:val="0"/>
      <w:marTop w:val="0"/>
      <w:marBottom w:val="0"/>
      <w:divBdr>
        <w:top w:val="none" w:sz="0" w:space="0" w:color="auto"/>
        <w:left w:val="none" w:sz="0" w:space="0" w:color="auto"/>
        <w:bottom w:val="none" w:sz="0" w:space="0" w:color="auto"/>
        <w:right w:val="none" w:sz="0" w:space="0" w:color="auto"/>
      </w:divBdr>
    </w:div>
    <w:div w:id="1318992528">
      <w:bodyDiv w:val="1"/>
      <w:marLeft w:val="0"/>
      <w:marRight w:val="0"/>
      <w:marTop w:val="0"/>
      <w:marBottom w:val="0"/>
      <w:divBdr>
        <w:top w:val="none" w:sz="0" w:space="0" w:color="auto"/>
        <w:left w:val="none" w:sz="0" w:space="0" w:color="auto"/>
        <w:bottom w:val="none" w:sz="0" w:space="0" w:color="auto"/>
        <w:right w:val="none" w:sz="0" w:space="0" w:color="auto"/>
      </w:divBdr>
    </w:div>
    <w:div w:id="1338342987">
      <w:bodyDiv w:val="1"/>
      <w:marLeft w:val="0"/>
      <w:marRight w:val="0"/>
      <w:marTop w:val="0"/>
      <w:marBottom w:val="0"/>
      <w:divBdr>
        <w:top w:val="none" w:sz="0" w:space="0" w:color="auto"/>
        <w:left w:val="none" w:sz="0" w:space="0" w:color="auto"/>
        <w:bottom w:val="none" w:sz="0" w:space="0" w:color="auto"/>
        <w:right w:val="none" w:sz="0" w:space="0" w:color="auto"/>
      </w:divBdr>
    </w:div>
    <w:div w:id="1392581672">
      <w:bodyDiv w:val="1"/>
      <w:marLeft w:val="0"/>
      <w:marRight w:val="0"/>
      <w:marTop w:val="0"/>
      <w:marBottom w:val="0"/>
      <w:divBdr>
        <w:top w:val="none" w:sz="0" w:space="0" w:color="auto"/>
        <w:left w:val="none" w:sz="0" w:space="0" w:color="auto"/>
        <w:bottom w:val="none" w:sz="0" w:space="0" w:color="auto"/>
        <w:right w:val="none" w:sz="0" w:space="0" w:color="auto"/>
      </w:divBdr>
    </w:div>
    <w:div w:id="1405571448">
      <w:bodyDiv w:val="1"/>
      <w:marLeft w:val="0"/>
      <w:marRight w:val="0"/>
      <w:marTop w:val="0"/>
      <w:marBottom w:val="0"/>
      <w:divBdr>
        <w:top w:val="none" w:sz="0" w:space="0" w:color="auto"/>
        <w:left w:val="none" w:sz="0" w:space="0" w:color="auto"/>
        <w:bottom w:val="none" w:sz="0" w:space="0" w:color="auto"/>
        <w:right w:val="none" w:sz="0" w:space="0" w:color="auto"/>
      </w:divBdr>
    </w:div>
    <w:div w:id="1414009667">
      <w:bodyDiv w:val="1"/>
      <w:marLeft w:val="0"/>
      <w:marRight w:val="0"/>
      <w:marTop w:val="0"/>
      <w:marBottom w:val="0"/>
      <w:divBdr>
        <w:top w:val="none" w:sz="0" w:space="0" w:color="auto"/>
        <w:left w:val="none" w:sz="0" w:space="0" w:color="auto"/>
        <w:bottom w:val="none" w:sz="0" w:space="0" w:color="auto"/>
        <w:right w:val="none" w:sz="0" w:space="0" w:color="auto"/>
      </w:divBdr>
    </w:div>
    <w:div w:id="1649161885">
      <w:bodyDiv w:val="1"/>
      <w:marLeft w:val="0"/>
      <w:marRight w:val="0"/>
      <w:marTop w:val="0"/>
      <w:marBottom w:val="0"/>
      <w:divBdr>
        <w:top w:val="none" w:sz="0" w:space="0" w:color="auto"/>
        <w:left w:val="none" w:sz="0" w:space="0" w:color="auto"/>
        <w:bottom w:val="none" w:sz="0" w:space="0" w:color="auto"/>
        <w:right w:val="none" w:sz="0" w:space="0" w:color="auto"/>
      </w:divBdr>
    </w:div>
    <w:div w:id="1690718793">
      <w:bodyDiv w:val="1"/>
      <w:marLeft w:val="0"/>
      <w:marRight w:val="0"/>
      <w:marTop w:val="0"/>
      <w:marBottom w:val="0"/>
      <w:divBdr>
        <w:top w:val="none" w:sz="0" w:space="0" w:color="auto"/>
        <w:left w:val="none" w:sz="0" w:space="0" w:color="auto"/>
        <w:bottom w:val="none" w:sz="0" w:space="0" w:color="auto"/>
        <w:right w:val="none" w:sz="0" w:space="0" w:color="auto"/>
      </w:divBdr>
    </w:div>
    <w:div w:id="1711951124">
      <w:bodyDiv w:val="1"/>
      <w:marLeft w:val="0"/>
      <w:marRight w:val="0"/>
      <w:marTop w:val="0"/>
      <w:marBottom w:val="0"/>
      <w:divBdr>
        <w:top w:val="none" w:sz="0" w:space="0" w:color="auto"/>
        <w:left w:val="none" w:sz="0" w:space="0" w:color="auto"/>
        <w:bottom w:val="none" w:sz="0" w:space="0" w:color="auto"/>
        <w:right w:val="none" w:sz="0" w:space="0" w:color="auto"/>
      </w:divBdr>
    </w:div>
    <w:div w:id="1760640176">
      <w:bodyDiv w:val="1"/>
      <w:marLeft w:val="0"/>
      <w:marRight w:val="0"/>
      <w:marTop w:val="0"/>
      <w:marBottom w:val="0"/>
      <w:divBdr>
        <w:top w:val="none" w:sz="0" w:space="0" w:color="auto"/>
        <w:left w:val="none" w:sz="0" w:space="0" w:color="auto"/>
        <w:bottom w:val="none" w:sz="0" w:space="0" w:color="auto"/>
        <w:right w:val="none" w:sz="0" w:space="0" w:color="auto"/>
      </w:divBdr>
    </w:div>
    <w:div w:id="1836994277">
      <w:bodyDiv w:val="1"/>
      <w:marLeft w:val="0"/>
      <w:marRight w:val="0"/>
      <w:marTop w:val="0"/>
      <w:marBottom w:val="0"/>
      <w:divBdr>
        <w:top w:val="none" w:sz="0" w:space="0" w:color="auto"/>
        <w:left w:val="none" w:sz="0" w:space="0" w:color="auto"/>
        <w:bottom w:val="none" w:sz="0" w:space="0" w:color="auto"/>
        <w:right w:val="none" w:sz="0" w:space="0" w:color="auto"/>
      </w:divBdr>
    </w:div>
    <w:div w:id="1910726963">
      <w:bodyDiv w:val="1"/>
      <w:marLeft w:val="0"/>
      <w:marRight w:val="0"/>
      <w:marTop w:val="0"/>
      <w:marBottom w:val="0"/>
      <w:divBdr>
        <w:top w:val="none" w:sz="0" w:space="0" w:color="auto"/>
        <w:left w:val="none" w:sz="0" w:space="0" w:color="auto"/>
        <w:bottom w:val="none" w:sz="0" w:space="0" w:color="auto"/>
        <w:right w:val="none" w:sz="0" w:space="0" w:color="auto"/>
      </w:divBdr>
    </w:div>
    <w:div w:id="1930890446">
      <w:bodyDiv w:val="1"/>
      <w:marLeft w:val="0"/>
      <w:marRight w:val="0"/>
      <w:marTop w:val="0"/>
      <w:marBottom w:val="0"/>
      <w:divBdr>
        <w:top w:val="none" w:sz="0" w:space="0" w:color="auto"/>
        <w:left w:val="none" w:sz="0" w:space="0" w:color="auto"/>
        <w:bottom w:val="none" w:sz="0" w:space="0" w:color="auto"/>
        <w:right w:val="none" w:sz="0" w:space="0" w:color="auto"/>
      </w:divBdr>
      <w:divsChild>
        <w:div w:id="368728993">
          <w:marLeft w:val="0"/>
          <w:marRight w:val="0"/>
          <w:marTop w:val="0"/>
          <w:marBottom w:val="0"/>
          <w:divBdr>
            <w:top w:val="none" w:sz="0" w:space="0" w:color="auto"/>
            <w:left w:val="none" w:sz="0" w:space="0" w:color="auto"/>
            <w:bottom w:val="none" w:sz="0" w:space="0" w:color="auto"/>
            <w:right w:val="none" w:sz="0" w:space="0" w:color="auto"/>
          </w:divBdr>
        </w:div>
        <w:div w:id="1442988063">
          <w:marLeft w:val="0"/>
          <w:marRight w:val="0"/>
          <w:marTop w:val="0"/>
          <w:marBottom w:val="0"/>
          <w:divBdr>
            <w:top w:val="none" w:sz="0" w:space="0" w:color="auto"/>
            <w:left w:val="none" w:sz="0" w:space="0" w:color="auto"/>
            <w:bottom w:val="none" w:sz="0" w:space="0" w:color="auto"/>
            <w:right w:val="none" w:sz="0" w:space="0" w:color="auto"/>
          </w:divBdr>
        </w:div>
      </w:divsChild>
    </w:div>
    <w:div w:id="1979073301">
      <w:bodyDiv w:val="1"/>
      <w:marLeft w:val="0"/>
      <w:marRight w:val="0"/>
      <w:marTop w:val="0"/>
      <w:marBottom w:val="0"/>
      <w:divBdr>
        <w:top w:val="none" w:sz="0" w:space="0" w:color="auto"/>
        <w:left w:val="none" w:sz="0" w:space="0" w:color="auto"/>
        <w:bottom w:val="none" w:sz="0" w:space="0" w:color="auto"/>
        <w:right w:val="none" w:sz="0" w:space="0" w:color="auto"/>
      </w:divBdr>
    </w:div>
    <w:div w:id="1984969723">
      <w:bodyDiv w:val="1"/>
      <w:marLeft w:val="0"/>
      <w:marRight w:val="0"/>
      <w:marTop w:val="0"/>
      <w:marBottom w:val="0"/>
      <w:divBdr>
        <w:top w:val="none" w:sz="0" w:space="0" w:color="auto"/>
        <w:left w:val="none" w:sz="0" w:space="0" w:color="auto"/>
        <w:bottom w:val="none" w:sz="0" w:space="0" w:color="auto"/>
        <w:right w:val="none" w:sz="0" w:space="0" w:color="auto"/>
      </w:divBdr>
    </w:div>
    <w:div w:id="20625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22-269-0388"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7BA2-B1FC-4259-A841-1496EEE9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2302</Words>
  <Characters>12663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Obras Públicas</dc:creator>
  <cp:keywords/>
  <dc:description/>
  <cp:lastModifiedBy>Planeacion</cp:lastModifiedBy>
  <cp:revision>4</cp:revision>
  <cp:lastPrinted>2016-09-02T16:39:00Z</cp:lastPrinted>
  <dcterms:created xsi:type="dcterms:W3CDTF">2019-03-26T16:41:00Z</dcterms:created>
  <dcterms:modified xsi:type="dcterms:W3CDTF">2019-10-21T16:36:00Z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-635954746</vt:i4>
  </property>
</Properties>
</file>